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BD" w:rsidRDefault="00FB77BD" w:rsidP="00FB77BD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687375" cy="834615"/>
            <wp:effectExtent l="19050" t="0" r="8075" b="0"/>
            <wp:docPr id="5" name="Picture 1" descr="Image result for logo african development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african development ban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75" cy="8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sz w:val="21"/>
          <w:szCs w:val="21"/>
        </w:rPr>
        <w:drawing>
          <wp:inline distT="0" distB="0" distL="0" distR="0">
            <wp:extent cx="1481866" cy="828675"/>
            <wp:effectExtent l="19050" t="0" r="4034" b="0"/>
            <wp:docPr id="4" name="Picture 2" descr="cid:image001.png@01D3A429.ABDF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A429.ABDF78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66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1"/>
          <w:szCs w:val="21"/>
        </w:rPr>
        <w:t xml:space="preserve">  </w:t>
      </w:r>
      <w:r>
        <w:rPr>
          <w:rFonts w:ascii="Calibri" w:hAnsi="Calibri" w:cs="Calibri"/>
          <w:b/>
          <w:bCs/>
          <w:color w:val="1F497D"/>
          <w:sz w:val="21"/>
          <w:szCs w:val="21"/>
        </w:rPr>
        <w:t> </w:t>
      </w:r>
      <w:r w:rsidRPr="00675F6C">
        <w:rPr>
          <w:rFonts w:ascii="Calibri" w:hAnsi="Calibri" w:cs="Calibri"/>
          <w:b/>
          <w:bCs/>
          <w:color w:val="000066"/>
          <w:sz w:val="28"/>
          <w:szCs w:val="32"/>
        </w:rPr>
        <w:t>Afrika 2018: economische vooruitzichten</w:t>
      </w:r>
    </w:p>
    <w:p w:rsidR="00FB77BD" w:rsidRPr="00FB77BD" w:rsidRDefault="00FB77BD" w:rsidP="00FB77BD">
      <w:pPr>
        <w:rPr>
          <w:rFonts w:ascii="Calibri" w:hAnsi="Calibri" w:cs="Calibri"/>
          <w:b/>
          <w:bCs/>
          <w:sz w:val="8"/>
          <w:szCs w:val="12"/>
        </w:rPr>
      </w:pPr>
    </w:p>
    <w:p w:rsidR="00FB77BD" w:rsidRPr="00675F6C" w:rsidRDefault="00FB77BD" w:rsidP="00FB77BD">
      <w:pPr>
        <w:jc w:val="center"/>
        <w:rPr>
          <w:rFonts w:ascii="Calibri" w:hAnsi="Calibri" w:cs="Calibri"/>
          <w:b/>
          <w:bCs/>
          <w:color w:val="800000"/>
          <w:sz w:val="28"/>
        </w:rPr>
      </w:pPr>
      <w:r w:rsidRPr="00675F6C">
        <w:rPr>
          <w:rFonts w:ascii="Calibri" w:hAnsi="Calibri" w:cs="Calibri"/>
          <w:b/>
          <w:bCs/>
          <w:color w:val="800000"/>
          <w:sz w:val="28"/>
        </w:rPr>
        <w:t>De slabakkende industrialisering van Afrika, één van de grote paradoxen van deze tijd</w:t>
      </w:r>
    </w:p>
    <w:p w:rsidR="00DD6B41" w:rsidRDefault="00DD6B41" w:rsidP="00DD6B4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‘Het Westen’ en ‘Afrika’: twee tegengestelde visies over de inclusieve ontwikkeling van Afrika</w:t>
      </w:r>
    </w:p>
    <w:p w:rsidR="00FB77BD" w:rsidRPr="001457BF" w:rsidRDefault="00FB77BD" w:rsidP="00FB77BD">
      <w:pPr>
        <w:rPr>
          <w:rFonts w:ascii="Calibri" w:hAnsi="Calibri" w:cs="Calibri"/>
          <w:sz w:val="12"/>
          <w:szCs w:val="21"/>
        </w:rPr>
      </w:pPr>
    </w:p>
    <w:p w:rsidR="00FB77BD" w:rsidRDefault="00FB77BD" w:rsidP="00FB77BD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 visie van </w:t>
      </w:r>
      <w:r>
        <w:rPr>
          <w:rFonts w:ascii="Calibri" w:hAnsi="Calibri" w:cs="Calibri"/>
          <w:b/>
          <w:bCs/>
          <w:sz w:val="21"/>
          <w:szCs w:val="21"/>
        </w:rPr>
        <w:t>Afrika</w:t>
      </w:r>
      <w:r>
        <w:rPr>
          <w:rFonts w:ascii="Calibri" w:hAnsi="Calibri" w:cs="Calibri"/>
          <w:sz w:val="21"/>
          <w:szCs w:val="21"/>
        </w:rPr>
        <w:t>, de directe betrokkene, is eenduidig en klaar: “</w:t>
      </w:r>
      <w:r>
        <w:rPr>
          <w:rFonts w:ascii="Calibri" w:hAnsi="Calibri" w:cs="Calibri"/>
          <w:b/>
          <w:bCs/>
          <w:sz w:val="21"/>
          <w:szCs w:val="21"/>
        </w:rPr>
        <w:t>Modern industrieën en infrastructuren</w:t>
      </w:r>
      <w:r>
        <w:rPr>
          <w:rFonts w:ascii="Calibri" w:hAnsi="Calibri" w:cs="Calibri"/>
          <w:sz w:val="21"/>
          <w:szCs w:val="21"/>
        </w:rPr>
        <w:t xml:space="preserve"> stellen Afrika in staat om zelf alle echte of vermeende problemen van ongelijkheid op te lossen”. De boodschap van zowel de overheden, academia, ondernemers en de burgermaatschappij is eensluidend: “Kom</w:t>
      </w:r>
      <w:r w:rsidR="00682E3B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uit welbegrepen eigenbelang</w:t>
      </w:r>
      <w:r w:rsidR="00682E3B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 xml:space="preserve">bij ons </w:t>
      </w:r>
      <w:r w:rsidR="00682E3B">
        <w:rPr>
          <w:rFonts w:ascii="Calibri" w:hAnsi="Calibri" w:cs="Calibri"/>
          <w:sz w:val="21"/>
          <w:szCs w:val="21"/>
        </w:rPr>
        <w:t xml:space="preserve">in Afrika </w:t>
      </w:r>
      <w:r>
        <w:rPr>
          <w:rFonts w:ascii="Calibri" w:hAnsi="Calibri" w:cs="Calibri"/>
          <w:sz w:val="21"/>
          <w:szCs w:val="21"/>
        </w:rPr>
        <w:t xml:space="preserve">investeren in moderne </w:t>
      </w:r>
      <w:r w:rsidR="001457BF">
        <w:rPr>
          <w:rFonts w:ascii="Calibri" w:hAnsi="Calibri" w:cs="Calibri"/>
          <w:sz w:val="21"/>
          <w:szCs w:val="21"/>
        </w:rPr>
        <w:t xml:space="preserve">ateliers en </w:t>
      </w:r>
      <w:r>
        <w:rPr>
          <w:rFonts w:ascii="Calibri" w:hAnsi="Calibri" w:cs="Calibri"/>
          <w:sz w:val="21"/>
          <w:szCs w:val="21"/>
        </w:rPr>
        <w:t xml:space="preserve">fabrieken, in de meest diverse sectoren. Wij </w:t>
      </w:r>
      <w:r w:rsidR="00994D27">
        <w:rPr>
          <w:rFonts w:ascii="Calibri" w:hAnsi="Calibri" w:cs="Calibri"/>
          <w:sz w:val="21"/>
          <w:szCs w:val="21"/>
        </w:rPr>
        <w:t xml:space="preserve">bieden u </w:t>
      </w:r>
      <w:r>
        <w:rPr>
          <w:rFonts w:ascii="Calibri" w:hAnsi="Calibri" w:cs="Calibri"/>
          <w:sz w:val="21"/>
          <w:szCs w:val="21"/>
        </w:rPr>
        <w:t>grondstoffen, werkkrachten</w:t>
      </w:r>
      <w:r w:rsidR="001457BF">
        <w:rPr>
          <w:rFonts w:ascii="Calibri" w:hAnsi="Calibri" w:cs="Calibri"/>
          <w:sz w:val="21"/>
          <w:szCs w:val="21"/>
        </w:rPr>
        <w:t xml:space="preserve"> en </w:t>
      </w:r>
      <w:r w:rsidR="00B40C14">
        <w:rPr>
          <w:rFonts w:ascii="Calibri" w:hAnsi="Calibri" w:cs="Calibri"/>
          <w:sz w:val="21"/>
          <w:szCs w:val="21"/>
        </w:rPr>
        <w:t xml:space="preserve">goedkope, </w:t>
      </w:r>
      <w:r w:rsidR="00994D27">
        <w:rPr>
          <w:rFonts w:ascii="Calibri" w:hAnsi="Calibri" w:cs="Calibri"/>
          <w:sz w:val="21"/>
          <w:szCs w:val="21"/>
        </w:rPr>
        <w:t xml:space="preserve">hernieuwbare </w:t>
      </w:r>
      <w:r>
        <w:rPr>
          <w:rFonts w:ascii="Calibri" w:hAnsi="Calibri" w:cs="Calibri"/>
          <w:sz w:val="21"/>
          <w:szCs w:val="21"/>
        </w:rPr>
        <w:t xml:space="preserve">energie </w:t>
      </w:r>
      <w:r w:rsidR="001457BF">
        <w:rPr>
          <w:rFonts w:ascii="Calibri" w:hAnsi="Calibri" w:cs="Calibri"/>
          <w:sz w:val="21"/>
          <w:szCs w:val="21"/>
        </w:rPr>
        <w:t xml:space="preserve">aan </w:t>
      </w:r>
      <w:r>
        <w:rPr>
          <w:rFonts w:ascii="Calibri" w:hAnsi="Calibri" w:cs="Calibri"/>
          <w:sz w:val="21"/>
          <w:szCs w:val="21"/>
        </w:rPr>
        <w:t xml:space="preserve">en weldra één vierde van de totale actieve wereldbevolking, een </w:t>
      </w:r>
      <w:r w:rsidR="001457BF">
        <w:rPr>
          <w:rFonts w:ascii="Calibri" w:hAnsi="Calibri" w:cs="Calibri"/>
          <w:sz w:val="21"/>
          <w:szCs w:val="21"/>
        </w:rPr>
        <w:t xml:space="preserve">enorme </w:t>
      </w:r>
      <w:r>
        <w:rPr>
          <w:rFonts w:ascii="Calibri" w:hAnsi="Calibri" w:cs="Calibri"/>
          <w:sz w:val="21"/>
          <w:szCs w:val="21"/>
        </w:rPr>
        <w:t>koopkrachtige middenklasse in wording”.</w:t>
      </w:r>
    </w:p>
    <w:p w:rsidR="00FB77BD" w:rsidRPr="00FB77BD" w:rsidRDefault="00FB77BD" w:rsidP="00FB77BD">
      <w:pPr>
        <w:rPr>
          <w:rFonts w:ascii="Calibri" w:hAnsi="Calibri" w:cs="Calibri"/>
          <w:sz w:val="8"/>
          <w:szCs w:val="21"/>
        </w:rPr>
      </w:pPr>
    </w:p>
    <w:p w:rsidR="00D9296F" w:rsidRDefault="00FB77BD" w:rsidP="00FB77BD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Het thema van de </w:t>
      </w:r>
      <w:r>
        <w:rPr>
          <w:rFonts w:ascii="Calibri" w:hAnsi="Calibri" w:cs="Calibri"/>
          <w:b/>
          <w:bCs/>
          <w:sz w:val="21"/>
          <w:szCs w:val="21"/>
        </w:rPr>
        <w:t>EU Developement Days</w:t>
      </w:r>
      <w:r>
        <w:rPr>
          <w:rFonts w:ascii="Calibri" w:hAnsi="Calibri" w:cs="Calibri"/>
          <w:sz w:val="21"/>
          <w:szCs w:val="21"/>
        </w:rPr>
        <w:t xml:space="preserve"> 2018 (5-6 juni), dé EU hoogmis voor de ontwikkeling van Afrika, luidt: ‘</w:t>
      </w:r>
      <w:r>
        <w:rPr>
          <w:rFonts w:ascii="Calibri" w:hAnsi="Calibri" w:cs="Calibri"/>
          <w:b/>
          <w:bCs/>
          <w:sz w:val="21"/>
          <w:szCs w:val="21"/>
        </w:rPr>
        <w:t>Gender Equality’</w:t>
      </w:r>
      <w:r>
        <w:rPr>
          <w:rFonts w:ascii="Calibri" w:hAnsi="Calibri" w:cs="Calibri"/>
          <w:sz w:val="21"/>
          <w:szCs w:val="21"/>
        </w:rPr>
        <w:t>(?). Andere prominente thema’s van het Westen:</w:t>
      </w:r>
      <w:r w:rsidR="00DD6B41">
        <w:rPr>
          <w:rFonts w:ascii="Calibri" w:hAnsi="Calibri" w:cs="Calibri"/>
          <w:sz w:val="21"/>
          <w:szCs w:val="21"/>
        </w:rPr>
        <w:t xml:space="preserve"> </w:t>
      </w:r>
      <w:r w:rsidR="00D9296F">
        <w:rPr>
          <w:rFonts w:ascii="Calibri" w:hAnsi="Calibri" w:cs="Calibri"/>
          <w:sz w:val="21"/>
          <w:szCs w:val="21"/>
        </w:rPr>
        <w:t>m</w:t>
      </w:r>
      <w:r>
        <w:rPr>
          <w:rFonts w:ascii="Calibri" w:hAnsi="Calibri" w:cs="Calibri"/>
          <w:sz w:val="21"/>
          <w:szCs w:val="21"/>
        </w:rPr>
        <w:t>igratie, capaciteitsversterking en financiering van de ambachtelijke ondernemer, digitalisering, verantwoordelijk leiderschap, MVO, bescherming van de kleine landbouwer, onderwijs, effectieve instellingen, gezondheid</w:t>
      </w:r>
      <w:r w:rsidR="00DD6B41">
        <w:rPr>
          <w:rFonts w:ascii="Calibri" w:hAnsi="Calibri" w:cs="Calibri"/>
          <w:sz w:val="21"/>
          <w:szCs w:val="21"/>
        </w:rPr>
        <w:t>szorg</w:t>
      </w:r>
      <w:r>
        <w:rPr>
          <w:rFonts w:ascii="Calibri" w:hAnsi="Calibri" w:cs="Calibri"/>
          <w:sz w:val="21"/>
          <w:szCs w:val="21"/>
        </w:rPr>
        <w:t>, klimaatproblemen, conflict</w:t>
      </w:r>
      <w:r w:rsidR="00D9296F">
        <w:rPr>
          <w:rFonts w:ascii="Calibri" w:hAnsi="Calibri" w:cs="Calibri"/>
          <w:sz w:val="21"/>
          <w:szCs w:val="21"/>
        </w:rPr>
        <w:t xml:space="preserve">beheersing, </w:t>
      </w:r>
      <w:r>
        <w:rPr>
          <w:rFonts w:ascii="Calibri" w:hAnsi="Calibri" w:cs="Calibri"/>
          <w:sz w:val="21"/>
          <w:szCs w:val="21"/>
        </w:rPr>
        <w:t>democratie</w:t>
      </w:r>
      <w:r w:rsidR="00D9296F">
        <w:rPr>
          <w:rFonts w:ascii="Calibri" w:hAnsi="Calibri" w:cs="Calibri"/>
          <w:sz w:val="21"/>
          <w:szCs w:val="21"/>
        </w:rPr>
        <w:t>.</w:t>
      </w:r>
    </w:p>
    <w:p w:rsidR="00D9296F" w:rsidRPr="00D9296F" w:rsidRDefault="00D9296F" w:rsidP="00FB77BD">
      <w:pPr>
        <w:rPr>
          <w:rFonts w:ascii="Calibri" w:hAnsi="Calibri" w:cs="Calibri"/>
          <w:sz w:val="8"/>
          <w:szCs w:val="21"/>
        </w:rPr>
      </w:pPr>
    </w:p>
    <w:p w:rsidR="00FB77BD" w:rsidRDefault="00D9296F" w:rsidP="00FB77BD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Afrika stelt dat geen enkel land ooit een hoge graad van economische en sociale ontwikkeling bereikt heeft zonder een moderne industriële sector. </w:t>
      </w:r>
      <w:r w:rsidR="00FB77BD">
        <w:rPr>
          <w:rFonts w:ascii="Calibri" w:hAnsi="Calibri" w:cs="Calibri"/>
          <w:sz w:val="21"/>
          <w:szCs w:val="21"/>
        </w:rPr>
        <w:t>Het Westen debatteert oeverloos over de nefaste symptomen van een gebrek aan inclusieve economische groei</w:t>
      </w:r>
      <w:r w:rsidR="001726FC">
        <w:rPr>
          <w:rFonts w:ascii="Calibri" w:hAnsi="Calibri" w:cs="Calibri"/>
          <w:sz w:val="21"/>
          <w:szCs w:val="21"/>
        </w:rPr>
        <w:t xml:space="preserve"> (vb. ‘</w:t>
      </w:r>
      <w:r w:rsidR="00FB77BD">
        <w:rPr>
          <w:rFonts w:ascii="Calibri" w:hAnsi="Calibri" w:cs="Calibri"/>
          <w:sz w:val="21"/>
          <w:szCs w:val="21"/>
        </w:rPr>
        <w:t>Gender Inequality’</w:t>
      </w:r>
      <w:r w:rsidR="001726FC">
        <w:rPr>
          <w:rFonts w:ascii="Calibri" w:hAnsi="Calibri" w:cs="Calibri"/>
          <w:sz w:val="21"/>
          <w:szCs w:val="21"/>
        </w:rPr>
        <w:t>)</w:t>
      </w:r>
      <w:r w:rsidR="00FB77BD">
        <w:rPr>
          <w:rFonts w:ascii="Calibri" w:hAnsi="Calibri" w:cs="Calibri"/>
          <w:sz w:val="21"/>
          <w:szCs w:val="21"/>
        </w:rPr>
        <w:t xml:space="preserve">. </w:t>
      </w:r>
      <w:r w:rsidR="00A32FA0">
        <w:rPr>
          <w:rFonts w:ascii="Calibri" w:hAnsi="Calibri" w:cs="Calibri"/>
          <w:sz w:val="21"/>
          <w:szCs w:val="21"/>
        </w:rPr>
        <w:t>H</w:t>
      </w:r>
      <w:r w:rsidR="00FB77BD">
        <w:rPr>
          <w:rFonts w:ascii="Calibri" w:hAnsi="Calibri" w:cs="Calibri"/>
          <w:sz w:val="21"/>
          <w:szCs w:val="21"/>
        </w:rPr>
        <w:t>et onderwerp ‘Industrialisering van Afrika’</w:t>
      </w:r>
      <w:r>
        <w:rPr>
          <w:rFonts w:ascii="Calibri" w:hAnsi="Calibri" w:cs="Calibri"/>
          <w:sz w:val="21"/>
          <w:szCs w:val="21"/>
        </w:rPr>
        <w:t xml:space="preserve"> </w:t>
      </w:r>
      <w:r w:rsidR="00FB77BD">
        <w:rPr>
          <w:rFonts w:ascii="Calibri" w:hAnsi="Calibri" w:cs="Calibri"/>
          <w:sz w:val="21"/>
          <w:szCs w:val="21"/>
        </w:rPr>
        <w:t xml:space="preserve">komt </w:t>
      </w:r>
      <w:r w:rsidR="00682E3B">
        <w:rPr>
          <w:rFonts w:ascii="Calibri" w:hAnsi="Calibri" w:cs="Calibri"/>
          <w:sz w:val="21"/>
          <w:szCs w:val="21"/>
        </w:rPr>
        <w:t>zelden (</w:t>
      </w:r>
      <w:r w:rsidR="00FB77BD">
        <w:rPr>
          <w:rFonts w:ascii="Calibri" w:hAnsi="Calibri" w:cs="Calibri"/>
          <w:sz w:val="21"/>
          <w:szCs w:val="21"/>
        </w:rPr>
        <w:t>nooit</w:t>
      </w:r>
      <w:r w:rsidR="00682E3B">
        <w:rPr>
          <w:rFonts w:ascii="Calibri" w:hAnsi="Calibri" w:cs="Calibri"/>
          <w:sz w:val="21"/>
          <w:szCs w:val="21"/>
        </w:rPr>
        <w:t xml:space="preserve">?) </w:t>
      </w:r>
      <w:r w:rsidR="00FB77BD">
        <w:rPr>
          <w:rFonts w:ascii="Calibri" w:hAnsi="Calibri" w:cs="Calibri"/>
          <w:sz w:val="21"/>
          <w:szCs w:val="21"/>
        </w:rPr>
        <w:t>aan bod.</w:t>
      </w:r>
      <w:r>
        <w:rPr>
          <w:rFonts w:ascii="Calibri" w:hAnsi="Calibri" w:cs="Calibri"/>
          <w:sz w:val="21"/>
          <w:szCs w:val="21"/>
        </w:rPr>
        <w:t xml:space="preserve"> </w:t>
      </w:r>
      <w:r w:rsidR="00A32FA0">
        <w:rPr>
          <w:rFonts w:ascii="Calibri" w:hAnsi="Calibri" w:cs="Calibri"/>
          <w:sz w:val="21"/>
          <w:szCs w:val="21"/>
        </w:rPr>
        <w:t>P</w:t>
      </w:r>
      <w:r w:rsidR="00FB77BD">
        <w:rPr>
          <w:rFonts w:ascii="Calibri" w:hAnsi="Calibri" w:cs="Calibri"/>
          <w:sz w:val="21"/>
          <w:szCs w:val="21"/>
        </w:rPr>
        <w:t xml:space="preserve">ostkoloniaal paternalisme? Vreest de EU de concurrentie </w:t>
      </w:r>
      <w:r w:rsidR="002C1D23">
        <w:rPr>
          <w:rFonts w:ascii="Calibri" w:hAnsi="Calibri" w:cs="Calibri"/>
          <w:sz w:val="21"/>
          <w:szCs w:val="21"/>
        </w:rPr>
        <w:t xml:space="preserve">van </w:t>
      </w:r>
      <w:r w:rsidR="00FB77BD">
        <w:rPr>
          <w:rFonts w:ascii="Calibri" w:hAnsi="Calibri" w:cs="Calibri"/>
          <w:sz w:val="21"/>
          <w:szCs w:val="21"/>
        </w:rPr>
        <w:t xml:space="preserve">Afrika? </w:t>
      </w:r>
    </w:p>
    <w:p w:rsidR="00FB77BD" w:rsidRDefault="00FB77BD" w:rsidP="00FB77BD">
      <w:pPr>
        <w:rPr>
          <w:rFonts w:ascii="Calibri" w:hAnsi="Calibri" w:cs="Calibri"/>
          <w:sz w:val="8"/>
          <w:szCs w:val="8"/>
        </w:rPr>
      </w:pPr>
    </w:p>
    <w:p w:rsidR="00FB77BD" w:rsidRDefault="00FB77BD" w:rsidP="00FB77BD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Als illustratie van de Afrikaanse visie </w:t>
      </w:r>
      <w:r w:rsidR="00D9296F">
        <w:rPr>
          <w:rFonts w:ascii="Calibri" w:hAnsi="Calibri" w:cs="Calibri"/>
          <w:sz w:val="21"/>
          <w:szCs w:val="21"/>
        </w:rPr>
        <w:t>‘p</w:t>
      </w:r>
      <w:r>
        <w:rPr>
          <w:rFonts w:ascii="Calibri" w:hAnsi="Calibri" w:cs="Calibri"/>
          <w:sz w:val="21"/>
          <w:szCs w:val="21"/>
        </w:rPr>
        <w:t xml:space="preserve">ro </w:t>
      </w:r>
      <w:r w:rsidR="00D9296F">
        <w:rPr>
          <w:rFonts w:ascii="Calibri" w:hAnsi="Calibri" w:cs="Calibri"/>
          <w:sz w:val="21"/>
          <w:szCs w:val="21"/>
        </w:rPr>
        <w:t>i</w:t>
      </w:r>
      <w:r>
        <w:rPr>
          <w:rFonts w:ascii="Calibri" w:hAnsi="Calibri" w:cs="Calibri"/>
          <w:sz w:val="21"/>
          <w:szCs w:val="21"/>
        </w:rPr>
        <w:t xml:space="preserve">ndustrialisering’ hieronder opmerkelijke citaten van de President van de </w:t>
      </w:r>
      <w:r w:rsidRPr="002C1D23">
        <w:rPr>
          <w:rFonts w:ascii="Calibri" w:hAnsi="Calibri" w:cs="Calibri"/>
          <w:i/>
          <w:sz w:val="21"/>
          <w:szCs w:val="21"/>
        </w:rPr>
        <w:t>Banque Africaine de Développement</w:t>
      </w:r>
      <w:r>
        <w:rPr>
          <w:rFonts w:ascii="Calibri" w:hAnsi="Calibri" w:cs="Calibri"/>
          <w:sz w:val="21"/>
          <w:szCs w:val="21"/>
        </w:rPr>
        <w:t xml:space="preserve"> tijdens de voorstelling, op 17 januari 1018 in Abidjan, van haar laatste jaarrapport.</w:t>
      </w:r>
    </w:p>
    <w:p w:rsidR="00FB77BD" w:rsidRPr="001457BF" w:rsidRDefault="00FB77BD" w:rsidP="00FB77BD">
      <w:pPr>
        <w:rPr>
          <w:rFonts w:ascii="Calibri" w:hAnsi="Calibri" w:cs="Calibri"/>
          <w:sz w:val="12"/>
          <w:szCs w:val="21"/>
        </w:rPr>
      </w:pPr>
    </w:p>
    <w:p w:rsidR="00FB77BD" w:rsidRDefault="00602F93" w:rsidP="00FB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color w:val="auto"/>
          <w:u w:val="none"/>
        </w:rPr>
      </w:pPr>
      <w:hyperlink r:id="rId10" w:history="1">
        <w:r w:rsidR="00FB77BD">
          <w:rPr>
            <w:rStyle w:val="Hyperlink"/>
            <w:rFonts w:ascii="Calibri" w:hAnsi="Calibri" w:cs="Calibri"/>
            <w:b/>
            <w:bCs/>
            <w:color w:val="000066"/>
            <w:sz w:val="21"/>
            <w:szCs w:val="21"/>
          </w:rPr>
          <w:t>Perspectives économiques en Afrique 2018</w:t>
        </w:r>
        <w:r w:rsidR="00FB77BD" w:rsidRPr="00FB77BD">
          <w:rPr>
            <w:rStyle w:val="Hyperlink"/>
            <w:rFonts w:ascii="Calibri" w:hAnsi="Calibri" w:cs="Calibri"/>
            <w:color w:val="auto"/>
            <w:sz w:val="21"/>
            <w:szCs w:val="21"/>
            <w:u w:val="none"/>
          </w:rPr>
          <w:t xml:space="preserve"> (*)</w:t>
        </w:r>
      </w:hyperlink>
    </w:p>
    <w:p w:rsidR="00FB77BD" w:rsidRDefault="00602F93" w:rsidP="00FB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11" w:history="1">
        <w:r w:rsidR="00FB77BD">
          <w:rPr>
            <w:rStyle w:val="Hyperlink"/>
            <w:rFonts w:ascii="Calibri" w:hAnsi="Calibri" w:cs="Calibri"/>
            <w:b/>
            <w:bCs/>
            <w:color w:val="000066"/>
          </w:rPr>
          <w:t xml:space="preserve">La Banque africaine de développement plaide </w:t>
        </w:r>
        <w:r w:rsidR="00FB77BD">
          <w:rPr>
            <w:rStyle w:val="Hyperlink"/>
            <w:rFonts w:ascii="Calibri" w:hAnsi="Calibri" w:cs="Calibri"/>
            <w:b/>
            <w:bCs/>
            <w:color w:val="800000"/>
          </w:rPr>
          <w:t>avec force</w:t>
        </w:r>
        <w:r w:rsidR="00FB77BD">
          <w:rPr>
            <w:rStyle w:val="Hyperlink"/>
            <w:rFonts w:ascii="Calibri" w:hAnsi="Calibri" w:cs="Calibri"/>
            <w:b/>
            <w:bCs/>
            <w:color w:val="000066"/>
          </w:rPr>
          <w:t xml:space="preserve"> pour l'industrialisation de l'Afrique</w:t>
        </w:r>
      </w:hyperlink>
    </w:p>
    <w:p w:rsidR="001457BF" w:rsidRPr="001457BF" w:rsidRDefault="001457BF" w:rsidP="00FB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 w:cs="Calibri"/>
          <w:b/>
          <w:bCs/>
          <w:color w:val="000066"/>
          <w:sz w:val="8"/>
        </w:rPr>
      </w:pPr>
    </w:p>
    <w:p w:rsidR="00FB77BD" w:rsidRPr="00FB77BD" w:rsidRDefault="00FB77BD" w:rsidP="00FB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"/>
        </w:rPr>
      </w:pPr>
    </w:p>
    <w:p w:rsidR="00FB77BD" w:rsidRDefault="00FB77BD" w:rsidP="00FB77B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Enkel dankzij de industrialisering </w:t>
      </w:r>
      <w:r>
        <w:rPr>
          <w:rFonts w:ascii="Calibri" w:hAnsi="Calibri" w:cs="Calibri"/>
          <w:sz w:val="21"/>
          <w:szCs w:val="21"/>
        </w:rPr>
        <w:t>kan Afrika banen creëren voor de 12 miljoen personen die jaarlijks haar actieve bevolking vervoegen, een inclusieve groei realiseren en de armoede indijken.</w:t>
      </w:r>
    </w:p>
    <w:p w:rsidR="00FB77BD" w:rsidRDefault="00FB77BD" w:rsidP="00FB77B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Buitenlandse directe investeringen in competitieve industrieën</w:t>
      </w:r>
      <w:r>
        <w:rPr>
          <w:rFonts w:ascii="Calibri" w:hAnsi="Calibri" w:cs="Calibri"/>
          <w:sz w:val="21"/>
          <w:szCs w:val="21"/>
        </w:rPr>
        <w:t xml:space="preserve"> dienen dringend aangetrokken te worden om voldoende ‘kwaliteitsbanen’ te creëren</w:t>
      </w:r>
    </w:p>
    <w:p w:rsidR="00FB77BD" w:rsidRDefault="00FB77BD" w:rsidP="00FB77B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Afrika moet </w:t>
      </w:r>
      <w:r>
        <w:rPr>
          <w:rFonts w:ascii="Calibri" w:hAnsi="Calibri" w:cs="Calibri"/>
          <w:b/>
          <w:bCs/>
          <w:sz w:val="21"/>
          <w:szCs w:val="21"/>
        </w:rPr>
        <w:t>privaat kapitaal aantrekken</w:t>
      </w:r>
      <w:r>
        <w:rPr>
          <w:rFonts w:ascii="Calibri" w:hAnsi="Calibri" w:cs="Calibri"/>
          <w:sz w:val="21"/>
          <w:szCs w:val="21"/>
        </w:rPr>
        <w:t xml:space="preserve"> om de bouw van voorname </w:t>
      </w:r>
      <w:r>
        <w:rPr>
          <w:rFonts w:ascii="Calibri" w:hAnsi="Calibri" w:cs="Calibri"/>
          <w:b/>
          <w:bCs/>
          <w:sz w:val="21"/>
          <w:szCs w:val="21"/>
        </w:rPr>
        <w:t>infrastructuren</w:t>
      </w:r>
      <w:r>
        <w:rPr>
          <w:rFonts w:ascii="Calibri" w:hAnsi="Calibri" w:cs="Calibri"/>
          <w:sz w:val="21"/>
          <w:szCs w:val="21"/>
        </w:rPr>
        <w:t xml:space="preserve"> te versnellen die Afrika in staat stellen om haar potentieel tot ontplooiing te brengen.</w:t>
      </w:r>
    </w:p>
    <w:p w:rsidR="00FB77BD" w:rsidRDefault="00FB77BD" w:rsidP="00FB77B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 </w:t>
      </w:r>
      <w:r>
        <w:rPr>
          <w:rFonts w:ascii="Calibri" w:hAnsi="Calibri" w:cs="Calibri"/>
          <w:b/>
          <w:bCs/>
          <w:sz w:val="21"/>
          <w:szCs w:val="21"/>
        </w:rPr>
        <w:t>transfer van arbeidskrachten</w:t>
      </w:r>
      <w:r>
        <w:rPr>
          <w:rFonts w:ascii="Calibri" w:hAnsi="Calibri" w:cs="Calibri"/>
          <w:sz w:val="21"/>
          <w:szCs w:val="21"/>
        </w:rPr>
        <w:t xml:space="preserve"> uit traditionele sectoren met een lage productiviteit (landbouw, ambachten) naar </w:t>
      </w:r>
      <w:r>
        <w:rPr>
          <w:rFonts w:ascii="Calibri" w:hAnsi="Calibri" w:cs="Calibri"/>
          <w:b/>
          <w:bCs/>
          <w:sz w:val="21"/>
          <w:szCs w:val="21"/>
        </w:rPr>
        <w:t xml:space="preserve">moderne sectoren met een hoge productiviteit </w:t>
      </w:r>
      <w:r>
        <w:rPr>
          <w:rFonts w:ascii="Calibri" w:hAnsi="Calibri" w:cs="Calibri"/>
          <w:sz w:val="21"/>
          <w:szCs w:val="21"/>
        </w:rPr>
        <w:t>(industrie):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sleutel voor een versnelde groei van Afrika.</w:t>
      </w:r>
    </w:p>
    <w:p w:rsidR="00FB77BD" w:rsidRDefault="00FB77BD" w:rsidP="00FB77B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 w:val="0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De ganse wereldeconomie heeft voordeel bij de industrialisering</w:t>
      </w:r>
      <w:r>
        <w:rPr>
          <w:rFonts w:ascii="Calibri" w:hAnsi="Calibri" w:cs="Calibri"/>
          <w:sz w:val="21"/>
          <w:szCs w:val="21"/>
        </w:rPr>
        <w:t xml:space="preserve"> van Afrika en de bouw van productieve infrastructuren in het continent. Ondanks het wederzijds voordeel dat gepaard gaat met de industrialisering van het continent zet deze transactie zich niet door, </w:t>
      </w:r>
      <w:r>
        <w:rPr>
          <w:rFonts w:ascii="Calibri" w:hAnsi="Calibri" w:cs="Calibri"/>
          <w:b/>
          <w:bCs/>
          <w:sz w:val="21"/>
          <w:szCs w:val="21"/>
        </w:rPr>
        <w:t>één van de grote paradoxen van deze tijd</w:t>
      </w:r>
      <w:r>
        <w:rPr>
          <w:rFonts w:ascii="Calibri" w:hAnsi="Calibri" w:cs="Calibri"/>
          <w:sz w:val="21"/>
          <w:szCs w:val="21"/>
        </w:rPr>
        <w:t>. (**)</w:t>
      </w:r>
    </w:p>
    <w:p w:rsidR="00FB77BD" w:rsidRDefault="00FB77BD" w:rsidP="00FB77BD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Een </w:t>
      </w:r>
      <w:r>
        <w:rPr>
          <w:rFonts w:ascii="Calibri" w:hAnsi="Calibri" w:cs="Calibri"/>
          <w:b/>
          <w:bCs/>
          <w:sz w:val="21"/>
          <w:szCs w:val="21"/>
        </w:rPr>
        <w:t>versterking van de overheidsgaranties</w:t>
      </w:r>
      <w:r>
        <w:rPr>
          <w:rFonts w:ascii="Calibri" w:hAnsi="Calibri" w:cs="Calibri"/>
          <w:sz w:val="21"/>
          <w:szCs w:val="21"/>
        </w:rPr>
        <w:t xml:space="preserve"> van de G 20 vermindert de risicoperceptie van de private sector en zal extra investeerders over de brug doen komen. De wereldwijde financiële voorwaarden zijn ten andere vrij gunstig.</w:t>
      </w:r>
    </w:p>
    <w:p w:rsidR="001457BF" w:rsidRPr="001457BF" w:rsidRDefault="001457BF" w:rsidP="00FB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i/>
          <w:iCs/>
          <w:sz w:val="4"/>
          <w:szCs w:val="18"/>
          <w:shd w:val="clear" w:color="auto" w:fill="FFFFFF"/>
        </w:rPr>
      </w:pPr>
    </w:p>
    <w:p w:rsidR="00FB77BD" w:rsidRDefault="00FB77BD" w:rsidP="00FB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>(</w:t>
      </w:r>
      <w:r w:rsidR="002C1D23"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>1</w:t>
      </w:r>
      <w:r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>7/01/2018, Abidjan, Côte d’Ivoire)</w:t>
      </w:r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Akinwumi A. Adesina</w:t>
      </w:r>
    </w:p>
    <w:p w:rsidR="00FB77BD" w:rsidRDefault="00FB77BD" w:rsidP="00FB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18"/>
          <w:szCs w:val="18"/>
        </w:rPr>
        <w:t>Président Groupe de la Banque africaine de développement</w:t>
      </w:r>
    </w:p>
    <w:p w:rsidR="00FB77BD" w:rsidRPr="00FB77BD" w:rsidRDefault="00FB77BD" w:rsidP="00FB77BD">
      <w:pPr>
        <w:rPr>
          <w:rFonts w:ascii="Calibri" w:hAnsi="Calibri" w:cs="Calibri"/>
          <w:b/>
          <w:bCs/>
          <w:sz w:val="12"/>
          <w:szCs w:val="16"/>
        </w:rPr>
      </w:pPr>
    </w:p>
    <w:p w:rsidR="00FB77BD" w:rsidRDefault="00FB77BD" w:rsidP="00FB77BD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Boodschap aan de lezer</w:t>
      </w:r>
      <w:r w:rsidR="00DD6B41">
        <w:rPr>
          <w:rFonts w:ascii="Calibri" w:hAnsi="Calibri" w:cs="Calibri"/>
          <w:b/>
          <w:bCs/>
          <w:sz w:val="21"/>
          <w:szCs w:val="21"/>
        </w:rPr>
        <w:t>/</w:t>
      </w:r>
      <w:r>
        <w:rPr>
          <w:rFonts w:ascii="Calibri" w:hAnsi="Calibri" w:cs="Calibri"/>
          <w:b/>
          <w:bCs/>
          <w:sz w:val="21"/>
          <w:szCs w:val="21"/>
        </w:rPr>
        <w:t>ondernemer van deze kroniek</w:t>
      </w:r>
    </w:p>
    <w:p w:rsidR="00FB77BD" w:rsidRPr="00FB77BD" w:rsidRDefault="00FB77BD" w:rsidP="00FB77BD">
      <w:pPr>
        <w:rPr>
          <w:sz w:val="2"/>
          <w:szCs w:val="8"/>
        </w:rPr>
      </w:pPr>
      <w:r w:rsidRPr="00FB77BD">
        <w:rPr>
          <w:sz w:val="6"/>
          <w:szCs w:val="16"/>
        </w:rPr>
        <w:t>                                  </w:t>
      </w:r>
      <w:r w:rsidRPr="00FB77BD">
        <w:rPr>
          <w:sz w:val="2"/>
          <w:szCs w:val="16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FB77BD" w:rsidRDefault="00127D50" w:rsidP="00FB77BD">
      <w:pPr>
        <w:jc w:val="center"/>
        <w:rPr>
          <w:rFonts w:ascii="Calibri" w:hAnsi="Calibri" w:cs="Calibri"/>
          <w:b/>
          <w:bCs/>
          <w:sz w:val="8"/>
          <w:szCs w:val="8"/>
        </w:rPr>
      </w:pPr>
      <w:r w:rsidRPr="00127D50">
        <w:rPr>
          <w:b/>
          <w:bCs/>
          <w:noProof/>
          <w:sz w:val="22"/>
          <w:szCs w:val="22"/>
        </w:rPr>
        <w:drawing>
          <wp:inline distT="0" distB="0" distL="0" distR="0">
            <wp:extent cx="1552575" cy="752475"/>
            <wp:effectExtent l="19050" t="0" r="9525" b="0"/>
            <wp:docPr id="6" name="Picture 1" descr="cid:image001.png@01CDD933.1EF0F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1.png@01CDD933.1EF0F600"/>
                    <pic:cNvPicPr/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90" cy="75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D50" w:rsidRPr="00312DC6" w:rsidRDefault="00127D50" w:rsidP="00FB77BD">
      <w:pPr>
        <w:jc w:val="center"/>
        <w:rPr>
          <w:rFonts w:ascii="Calibri" w:hAnsi="Calibri" w:cs="Calibri"/>
          <w:b/>
          <w:bCs/>
          <w:sz w:val="4"/>
          <w:szCs w:val="8"/>
        </w:rPr>
      </w:pPr>
    </w:p>
    <w:p w:rsidR="00FB77BD" w:rsidRDefault="00FB77BD" w:rsidP="00FB77BD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Zonder enig risico kennis maken met ‘het andere’ Afrika, het Afrika als nieuwe groeimarkt, voorbij het </w:t>
      </w:r>
      <w:r w:rsidR="002C1D23">
        <w:rPr>
          <w:rFonts w:ascii="Calibri" w:hAnsi="Calibri" w:cs="Calibri"/>
          <w:sz w:val="21"/>
          <w:szCs w:val="21"/>
        </w:rPr>
        <w:t xml:space="preserve">armlastige </w:t>
      </w:r>
      <w:r>
        <w:rPr>
          <w:rFonts w:ascii="Calibri" w:hAnsi="Calibri" w:cs="Calibri"/>
          <w:sz w:val="21"/>
          <w:szCs w:val="21"/>
        </w:rPr>
        <w:t xml:space="preserve"> Afrika? Door deel te nemen aan het programma ‘</w:t>
      </w:r>
      <w:hyperlink r:id="rId14" w:history="1">
        <w:r>
          <w:rPr>
            <w:rStyle w:val="Hyperlink"/>
            <w:rFonts w:ascii="Calibri" w:hAnsi="Calibri" w:cs="Calibri"/>
            <w:b/>
            <w:bCs/>
            <w:color w:val="000066"/>
            <w:sz w:val="21"/>
            <w:szCs w:val="21"/>
          </w:rPr>
          <w:t>Circulaire Migratie voor Afrikaanse hoger opgeleiden</w:t>
        </w:r>
      </w:hyperlink>
      <w:r>
        <w:rPr>
          <w:rFonts w:ascii="Calibri" w:hAnsi="Calibri" w:cs="Calibri"/>
          <w:sz w:val="21"/>
          <w:szCs w:val="21"/>
        </w:rPr>
        <w:t xml:space="preserve">’? </w:t>
      </w:r>
    </w:p>
    <w:p w:rsidR="00FB77BD" w:rsidRDefault="00FB77BD" w:rsidP="00FB77BD">
      <w:pPr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 xml:space="preserve">Meer informatie: </w:t>
      </w:r>
      <w:hyperlink r:id="rId15" w:history="1">
        <w:r>
          <w:rPr>
            <w:rStyle w:val="Hyperlink"/>
            <w:rFonts w:ascii="Calibri" w:hAnsi="Calibri" w:cs="Calibri"/>
            <w:color w:val="000066"/>
            <w:sz w:val="21"/>
            <w:szCs w:val="21"/>
          </w:rPr>
          <w:t>Karel.Uyttendaele@pandora.be</w:t>
        </w:r>
      </w:hyperlink>
      <w:r>
        <w:rPr>
          <w:rFonts w:ascii="Calibri" w:hAnsi="Calibri" w:cs="Calibri"/>
          <w:i/>
          <w:iCs/>
          <w:sz w:val="21"/>
          <w:szCs w:val="21"/>
        </w:rPr>
        <w:t>, tel +32 495 24 07 93</w:t>
      </w:r>
    </w:p>
    <w:p w:rsidR="00FB77BD" w:rsidRPr="00127D50" w:rsidRDefault="00FB77BD" w:rsidP="00FB77BD">
      <w:pPr>
        <w:rPr>
          <w:rFonts w:ascii="Calibri" w:hAnsi="Calibri" w:cs="Calibri"/>
          <w:i/>
          <w:iCs/>
          <w:sz w:val="16"/>
          <w:szCs w:val="20"/>
        </w:rPr>
      </w:pPr>
    </w:p>
    <w:p w:rsidR="00FB77BD" w:rsidRPr="00127D50" w:rsidRDefault="00994D27" w:rsidP="00FB77B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27D50">
        <w:rPr>
          <w:rFonts w:asciiTheme="minorHAnsi" w:hAnsiTheme="minorHAnsi" w:cstheme="minorHAnsi"/>
          <w:i/>
          <w:iCs/>
          <w:sz w:val="20"/>
          <w:szCs w:val="20"/>
        </w:rPr>
        <w:t xml:space="preserve">(*) </w:t>
      </w:r>
      <w:hyperlink r:id="rId16" w:history="1">
        <w:r w:rsidR="00FB77BD" w:rsidRPr="00127D50">
          <w:rPr>
            <w:rStyle w:val="Hyperlink"/>
            <w:rFonts w:asciiTheme="minorHAnsi" w:hAnsiTheme="minorHAnsi" w:cstheme="minorHAnsi"/>
            <w:i/>
            <w:iCs/>
            <w:color w:val="000066"/>
            <w:sz w:val="20"/>
            <w:szCs w:val="20"/>
          </w:rPr>
          <w:t>Een meer uitgebreide samenvatting van het rapport</w:t>
        </w:r>
      </w:hyperlink>
      <w:r w:rsidR="00FB77BD" w:rsidRPr="00127D50">
        <w:rPr>
          <w:rFonts w:asciiTheme="minorHAnsi" w:hAnsiTheme="minorHAnsi" w:cstheme="minorHAnsi"/>
          <w:i/>
          <w:iCs/>
          <w:color w:val="000066"/>
          <w:sz w:val="20"/>
          <w:szCs w:val="20"/>
        </w:rPr>
        <w:t xml:space="preserve"> - </w:t>
      </w:r>
      <w:hyperlink r:id="rId17" w:history="1">
        <w:r w:rsidR="00FB77BD" w:rsidRPr="00127D50">
          <w:rPr>
            <w:rStyle w:val="Hyperlink"/>
            <w:rFonts w:asciiTheme="minorHAnsi" w:hAnsiTheme="minorHAnsi" w:cstheme="minorHAnsi"/>
            <w:i/>
            <w:iCs/>
            <w:color w:val="000066"/>
            <w:sz w:val="20"/>
            <w:szCs w:val="20"/>
          </w:rPr>
          <w:t>Perspectives économiques en Afrique 2018</w:t>
        </w:r>
      </w:hyperlink>
      <w:r w:rsidR="00FB77BD" w:rsidRPr="00127D50">
        <w:rPr>
          <w:rFonts w:asciiTheme="minorHAnsi" w:hAnsiTheme="minorHAnsi" w:cstheme="minorHAnsi"/>
          <w:i/>
          <w:iCs/>
          <w:color w:val="000066"/>
          <w:sz w:val="20"/>
          <w:szCs w:val="20"/>
        </w:rPr>
        <w:t xml:space="preserve"> </w:t>
      </w:r>
      <w:r w:rsidR="00FB77BD" w:rsidRPr="00127D50">
        <w:rPr>
          <w:rFonts w:asciiTheme="minorHAnsi" w:hAnsiTheme="minorHAnsi" w:cstheme="minorHAnsi"/>
          <w:i/>
          <w:iCs/>
          <w:sz w:val="20"/>
          <w:szCs w:val="20"/>
        </w:rPr>
        <w:t xml:space="preserve">(het volledige rapport </w:t>
      </w:r>
      <w:r w:rsidR="00FB77BD" w:rsidRPr="00127D50">
        <w:rPr>
          <w:rFonts w:asciiTheme="minorHAnsi" w:hAnsiTheme="minorHAnsi" w:cstheme="minorHAnsi"/>
          <w:sz w:val="20"/>
          <w:szCs w:val="20"/>
        </w:rPr>
        <w:t xml:space="preserve">en français) - </w:t>
      </w:r>
      <w:hyperlink r:id="rId18" w:history="1">
        <w:r w:rsidR="00FB77BD" w:rsidRPr="00127D50">
          <w:rPr>
            <w:rStyle w:val="Hyperlink"/>
            <w:rFonts w:asciiTheme="minorHAnsi" w:hAnsiTheme="minorHAnsi" w:cstheme="minorHAnsi"/>
            <w:i/>
            <w:iCs/>
            <w:color w:val="000066"/>
            <w:sz w:val="20"/>
            <w:szCs w:val="20"/>
          </w:rPr>
          <w:t xml:space="preserve">African Economic Outlook 2018 </w:t>
        </w:r>
      </w:hyperlink>
      <w:r w:rsidR="00FB77BD" w:rsidRPr="00127D50">
        <w:rPr>
          <w:rFonts w:asciiTheme="minorHAnsi" w:hAnsiTheme="minorHAnsi" w:cstheme="minorHAnsi"/>
          <w:i/>
          <w:iCs/>
          <w:color w:val="000066"/>
          <w:sz w:val="20"/>
          <w:szCs w:val="20"/>
        </w:rPr>
        <w:t> </w:t>
      </w:r>
      <w:r w:rsidR="00FB77BD" w:rsidRPr="00127D50">
        <w:rPr>
          <w:rFonts w:asciiTheme="minorHAnsi" w:hAnsiTheme="minorHAnsi" w:cstheme="minorHAnsi"/>
          <w:i/>
          <w:iCs/>
          <w:sz w:val="20"/>
          <w:szCs w:val="20"/>
        </w:rPr>
        <w:t xml:space="preserve">(het volledig rapport </w:t>
      </w:r>
      <w:r w:rsidR="00FB77BD" w:rsidRPr="00127D50">
        <w:rPr>
          <w:rFonts w:asciiTheme="minorHAnsi" w:hAnsiTheme="minorHAnsi" w:cstheme="minorHAnsi"/>
          <w:sz w:val="20"/>
          <w:szCs w:val="20"/>
        </w:rPr>
        <w:t xml:space="preserve">in English) - </w:t>
      </w:r>
      <w:hyperlink r:id="rId19" w:history="1">
        <w:r w:rsidR="00FB77BD" w:rsidRPr="00127D50">
          <w:rPr>
            <w:rStyle w:val="Hyperlink"/>
            <w:rFonts w:asciiTheme="minorHAnsi" w:hAnsiTheme="minorHAnsi" w:cstheme="minorHAnsi"/>
            <w:i/>
            <w:iCs/>
            <w:color w:val="000066"/>
            <w:sz w:val="20"/>
            <w:szCs w:val="20"/>
          </w:rPr>
          <w:t>Industrialiser l’Afrique</w:t>
        </w:r>
      </w:hyperlink>
      <w:r w:rsidR="00FB77BD" w:rsidRPr="00127D50">
        <w:rPr>
          <w:rFonts w:asciiTheme="minorHAnsi" w:hAnsiTheme="minorHAnsi" w:cstheme="minorHAnsi"/>
          <w:i/>
          <w:iCs/>
          <w:color w:val="000066"/>
          <w:sz w:val="20"/>
          <w:szCs w:val="20"/>
        </w:rPr>
        <w:t xml:space="preserve"> </w:t>
      </w:r>
      <w:r w:rsidR="00FB77BD" w:rsidRPr="00127D50">
        <w:rPr>
          <w:rFonts w:asciiTheme="minorHAnsi" w:hAnsiTheme="minorHAnsi" w:cstheme="minorHAnsi"/>
          <w:i/>
          <w:iCs/>
          <w:sz w:val="20"/>
          <w:szCs w:val="20"/>
        </w:rPr>
        <w:t>(Avril 2017)</w:t>
      </w:r>
    </w:p>
    <w:p w:rsidR="00FB77BD" w:rsidRPr="00127D50" w:rsidRDefault="00FB77BD" w:rsidP="00FB77BD">
      <w:pPr>
        <w:rPr>
          <w:rFonts w:asciiTheme="minorHAnsi" w:hAnsiTheme="minorHAnsi" w:cstheme="minorHAnsi"/>
          <w:i/>
          <w:iCs/>
          <w:sz w:val="10"/>
          <w:szCs w:val="20"/>
        </w:rPr>
      </w:pPr>
    </w:p>
    <w:p w:rsidR="00FB77BD" w:rsidRPr="00127D50" w:rsidRDefault="00FB77BD" w:rsidP="00FB77B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27D50">
        <w:rPr>
          <w:rFonts w:asciiTheme="minorHAnsi" w:hAnsiTheme="minorHAnsi" w:cstheme="minorHAnsi"/>
          <w:i/>
          <w:iCs/>
          <w:sz w:val="20"/>
          <w:szCs w:val="20"/>
        </w:rPr>
        <w:t xml:space="preserve">(**) Suggesties </w:t>
      </w:r>
      <w:r w:rsidR="00312DC6">
        <w:rPr>
          <w:rFonts w:asciiTheme="minorHAnsi" w:hAnsiTheme="minorHAnsi" w:cstheme="minorHAnsi"/>
          <w:i/>
          <w:iCs/>
          <w:sz w:val="20"/>
          <w:szCs w:val="20"/>
        </w:rPr>
        <w:t>om te remediëren</w:t>
      </w:r>
      <w:r w:rsidR="001457B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12DC6">
        <w:rPr>
          <w:rFonts w:asciiTheme="minorHAnsi" w:hAnsiTheme="minorHAnsi" w:cstheme="minorHAnsi"/>
          <w:i/>
          <w:iCs/>
          <w:sz w:val="20"/>
          <w:szCs w:val="20"/>
        </w:rPr>
        <w:t>aan deze paradox: brede bewustmaking</w:t>
      </w:r>
      <w:r w:rsidRPr="00127D5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:rsidR="00FB77BD" w:rsidRPr="00127D50" w:rsidRDefault="00602F93" w:rsidP="00FB77B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i/>
          <w:iCs/>
          <w:color w:val="000066"/>
          <w:sz w:val="20"/>
          <w:szCs w:val="20"/>
        </w:rPr>
      </w:pPr>
      <w:hyperlink r:id="rId20" w:history="1">
        <w:r w:rsidR="00FB77BD" w:rsidRPr="00127D50">
          <w:rPr>
            <w:rStyle w:val="Hyperlink"/>
            <w:rFonts w:asciiTheme="minorHAnsi" w:hAnsiTheme="minorHAnsi" w:cstheme="minorHAnsi"/>
            <w:i/>
            <w:iCs/>
            <w:color w:val="000066"/>
            <w:sz w:val="20"/>
            <w:szCs w:val="20"/>
          </w:rPr>
          <w:t>Een Industrieel Marshall Plan van de private sector ‘met’ Afrika lanceren</w:t>
        </w:r>
      </w:hyperlink>
      <w:r w:rsidR="00FB77BD" w:rsidRPr="00127D50">
        <w:rPr>
          <w:rFonts w:asciiTheme="minorHAnsi" w:hAnsiTheme="minorHAnsi" w:cstheme="minorHAnsi"/>
          <w:i/>
          <w:iCs/>
          <w:color w:val="000066"/>
          <w:sz w:val="20"/>
          <w:szCs w:val="20"/>
        </w:rPr>
        <w:t>?</w:t>
      </w:r>
    </w:p>
    <w:p w:rsidR="00C82C05" w:rsidRPr="00127D50" w:rsidRDefault="00FB77BD" w:rsidP="00FB77BD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127D50">
        <w:rPr>
          <w:rFonts w:asciiTheme="minorHAnsi" w:hAnsiTheme="minorHAnsi" w:cstheme="minorHAnsi"/>
          <w:i/>
          <w:iCs/>
          <w:sz w:val="20"/>
          <w:szCs w:val="20"/>
        </w:rPr>
        <w:t>Het Westen bewust maken van sterkten van Afrika</w:t>
      </w:r>
      <w:r w:rsidR="00127D50" w:rsidRPr="00127D50">
        <w:rPr>
          <w:rFonts w:asciiTheme="minorHAnsi" w:hAnsiTheme="minorHAnsi" w:cstheme="minorHAnsi"/>
          <w:i/>
          <w:iCs/>
          <w:sz w:val="20"/>
          <w:szCs w:val="20"/>
        </w:rPr>
        <w:t>: “</w:t>
      </w:r>
      <w:hyperlink r:id="rId21" w:history="1">
        <w:r w:rsidRPr="00127D50">
          <w:rPr>
            <w:rStyle w:val="Hyperlink"/>
            <w:rFonts w:asciiTheme="minorHAnsi" w:hAnsiTheme="minorHAnsi" w:cstheme="minorHAnsi"/>
            <w:b/>
            <w:bCs/>
            <w:i/>
            <w:iCs/>
            <w:color w:val="800000"/>
            <w:sz w:val="20"/>
            <w:szCs w:val="20"/>
          </w:rPr>
          <w:t>AFRIKA IS NIET WAT U DENKT</w:t>
        </w:r>
      </w:hyperlink>
      <w:r w:rsidR="00127D50" w:rsidRPr="00127D50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sectPr w:rsidR="00C82C05" w:rsidRPr="00127D50" w:rsidSect="00994D2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D30"/>
    <w:multiLevelType w:val="hybridMultilevel"/>
    <w:tmpl w:val="9AC8563A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06BA4"/>
    <w:multiLevelType w:val="hybridMultilevel"/>
    <w:tmpl w:val="84A8AC3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D2A0A"/>
    <w:multiLevelType w:val="hybridMultilevel"/>
    <w:tmpl w:val="0DF0135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D3595"/>
    <w:multiLevelType w:val="hybridMultilevel"/>
    <w:tmpl w:val="AC3E71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067E"/>
    <w:multiLevelType w:val="hybridMultilevel"/>
    <w:tmpl w:val="67D605DE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D7B5D"/>
    <w:multiLevelType w:val="hybridMultilevel"/>
    <w:tmpl w:val="ECA885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1D3F"/>
    <w:multiLevelType w:val="hybridMultilevel"/>
    <w:tmpl w:val="48B6DF2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F7782"/>
    <w:multiLevelType w:val="hybridMultilevel"/>
    <w:tmpl w:val="348EB67C"/>
    <w:lvl w:ilvl="0" w:tplc="9A286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3"/>
    <w:rsid w:val="000014B6"/>
    <w:rsid w:val="00004C3D"/>
    <w:rsid w:val="00012E23"/>
    <w:rsid w:val="0002621C"/>
    <w:rsid w:val="00031A6E"/>
    <w:rsid w:val="00034D81"/>
    <w:rsid w:val="0003648C"/>
    <w:rsid w:val="000365C2"/>
    <w:rsid w:val="00040393"/>
    <w:rsid w:val="00043739"/>
    <w:rsid w:val="00045FDF"/>
    <w:rsid w:val="00047B36"/>
    <w:rsid w:val="00050A61"/>
    <w:rsid w:val="00053A19"/>
    <w:rsid w:val="0005498D"/>
    <w:rsid w:val="00061CD1"/>
    <w:rsid w:val="00062289"/>
    <w:rsid w:val="0006430B"/>
    <w:rsid w:val="0006482B"/>
    <w:rsid w:val="00066B74"/>
    <w:rsid w:val="000715C0"/>
    <w:rsid w:val="00071C97"/>
    <w:rsid w:val="00074ED8"/>
    <w:rsid w:val="000761A8"/>
    <w:rsid w:val="000802EB"/>
    <w:rsid w:val="00080BD8"/>
    <w:rsid w:val="00082F6E"/>
    <w:rsid w:val="00086E69"/>
    <w:rsid w:val="00093101"/>
    <w:rsid w:val="00094978"/>
    <w:rsid w:val="000A02A5"/>
    <w:rsid w:val="000A29FF"/>
    <w:rsid w:val="000A2F3C"/>
    <w:rsid w:val="000A5654"/>
    <w:rsid w:val="000A5761"/>
    <w:rsid w:val="000A63E2"/>
    <w:rsid w:val="000A6C31"/>
    <w:rsid w:val="000B0520"/>
    <w:rsid w:val="000B4367"/>
    <w:rsid w:val="000B5F30"/>
    <w:rsid w:val="000B63AA"/>
    <w:rsid w:val="000C34FE"/>
    <w:rsid w:val="000C7FA4"/>
    <w:rsid w:val="000D355D"/>
    <w:rsid w:val="000D78A6"/>
    <w:rsid w:val="000D7C60"/>
    <w:rsid w:val="000E1011"/>
    <w:rsid w:val="000E1B69"/>
    <w:rsid w:val="000E58DC"/>
    <w:rsid w:val="000F0A66"/>
    <w:rsid w:val="000F3EE7"/>
    <w:rsid w:val="000F606B"/>
    <w:rsid w:val="000F7A26"/>
    <w:rsid w:val="0010182A"/>
    <w:rsid w:val="00104174"/>
    <w:rsid w:val="0010705B"/>
    <w:rsid w:val="00107BC3"/>
    <w:rsid w:val="00111EE6"/>
    <w:rsid w:val="00114819"/>
    <w:rsid w:val="00114BF9"/>
    <w:rsid w:val="00115948"/>
    <w:rsid w:val="00125A5A"/>
    <w:rsid w:val="00126D23"/>
    <w:rsid w:val="00127D50"/>
    <w:rsid w:val="00131157"/>
    <w:rsid w:val="00135294"/>
    <w:rsid w:val="00135D89"/>
    <w:rsid w:val="00136BFD"/>
    <w:rsid w:val="00137C95"/>
    <w:rsid w:val="00140047"/>
    <w:rsid w:val="00140807"/>
    <w:rsid w:val="0014453D"/>
    <w:rsid w:val="001457BF"/>
    <w:rsid w:val="0014640D"/>
    <w:rsid w:val="00147FDF"/>
    <w:rsid w:val="0015223B"/>
    <w:rsid w:val="00157066"/>
    <w:rsid w:val="001602A7"/>
    <w:rsid w:val="00162426"/>
    <w:rsid w:val="00163B4A"/>
    <w:rsid w:val="00166411"/>
    <w:rsid w:val="00166775"/>
    <w:rsid w:val="00166C2A"/>
    <w:rsid w:val="00170A7A"/>
    <w:rsid w:val="0017161F"/>
    <w:rsid w:val="00171D02"/>
    <w:rsid w:val="001726FC"/>
    <w:rsid w:val="001752F5"/>
    <w:rsid w:val="0017565F"/>
    <w:rsid w:val="00180437"/>
    <w:rsid w:val="00183359"/>
    <w:rsid w:val="00190460"/>
    <w:rsid w:val="00191CCB"/>
    <w:rsid w:val="001934EF"/>
    <w:rsid w:val="00193872"/>
    <w:rsid w:val="001947E8"/>
    <w:rsid w:val="00195291"/>
    <w:rsid w:val="001960EA"/>
    <w:rsid w:val="001A1A93"/>
    <w:rsid w:val="001A41EF"/>
    <w:rsid w:val="001A7039"/>
    <w:rsid w:val="001D3B74"/>
    <w:rsid w:val="001D7D07"/>
    <w:rsid w:val="001E156F"/>
    <w:rsid w:val="001E54EF"/>
    <w:rsid w:val="001E552F"/>
    <w:rsid w:val="001F2D5B"/>
    <w:rsid w:val="001F6E5A"/>
    <w:rsid w:val="001F71C1"/>
    <w:rsid w:val="002044E6"/>
    <w:rsid w:val="00205688"/>
    <w:rsid w:val="00206904"/>
    <w:rsid w:val="00206D89"/>
    <w:rsid w:val="00207F38"/>
    <w:rsid w:val="00210383"/>
    <w:rsid w:val="00213F41"/>
    <w:rsid w:val="002144A8"/>
    <w:rsid w:val="00221515"/>
    <w:rsid w:val="00221771"/>
    <w:rsid w:val="0022274B"/>
    <w:rsid w:val="00224E8D"/>
    <w:rsid w:val="0022543B"/>
    <w:rsid w:val="0023653E"/>
    <w:rsid w:val="00237008"/>
    <w:rsid w:val="002414FF"/>
    <w:rsid w:val="00247AF2"/>
    <w:rsid w:val="00247CFB"/>
    <w:rsid w:val="00254CD3"/>
    <w:rsid w:val="00261957"/>
    <w:rsid w:val="00261D70"/>
    <w:rsid w:val="00263FDA"/>
    <w:rsid w:val="002646ED"/>
    <w:rsid w:val="00264A13"/>
    <w:rsid w:val="002652F5"/>
    <w:rsid w:val="002705E3"/>
    <w:rsid w:val="00270A67"/>
    <w:rsid w:val="00272822"/>
    <w:rsid w:val="002751FF"/>
    <w:rsid w:val="002779E1"/>
    <w:rsid w:val="0028216F"/>
    <w:rsid w:val="00287841"/>
    <w:rsid w:val="00294BD6"/>
    <w:rsid w:val="00295FE1"/>
    <w:rsid w:val="002A6FEA"/>
    <w:rsid w:val="002A7ADE"/>
    <w:rsid w:val="002A7B44"/>
    <w:rsid w:val="002B1525"/>
    <w:rsid w:val="002B6EA3"/>
    <w:rsid w:val="002C1D23"/>
    <w:rsid w:val="002C494C"/>
    <w:rsid w:val="002C581C"/>
    <w:rsid w:val="002C7C96"/>
    <w:rsid w:val="002D34E4"/>
    <w:rsid w:val="002D3D03"/>
    <w:rsid w:val="002D6F10"/>
    <w:rsid w:val="002E0C48"/>
    <w:rsid w:val="002E1F8B"/>
    <w:rsid w:val="002E2623"/>
    <w:rsid w:val="002F0B78"/>
    <w:rsid w:val="002F2331"/>
    <w:rsid w:val="002F25B6"/>
    <w:rsid w:val="002F3943"/>
    <w:rsid w:val="002F4D09"/>
    <w:rsid w:val="00302EC5"/>
    <w:rsid w:val="00304C04"/>
    <w:rsid w:val="003059A0"/>
    <w:rsid w:val="0030626F"/>
    <w:rsid w:val="0030627A"/>
    <w:rsid w:val="00307709"/>
    <w:rsid w:val="0031037D"/>
    <w:rsid w:val="00312DC6"/>
    <w:rsid w:val="00325F24"/>
    <w:rsid w:val="00326019"/>
    <w:rsid w:val="00331372"/>
    <w:rsid w:val="003334A3"/>
    <w:rsid w:val="00335BA2"/>
    <w:rsid w:val="00340FD4"/>
    <w:rsid w:val="00347A51"/>
    <w:rsid w:val="003530C5"/>
    <w:rsid w:val="00360362"/>
    <w:rsid w:val="003604C1"/>
    <w:rsid w:val="003634AE"/>
    <w:rsid w:val="00365895"/>
    <w:rsid w:val="00370A1E"/>
    <w:rsid w:val="003711E5"/>
    <w:rsid w:val="00373352"/>
    <w:rsid w:val="003747CC"/>
    <w:rsid w:val="003753CF"/>
    <w:rsid w:val="003774F8"/>
    <w:rsid w:val="00377CF9"/>
    <w:rsid w:val="003839E5"/>
    <w:rsid w:val="003839F7"/>
    <w:rsid w:val="00384F7A"/>
    <w:rsid w:val="00385CC1"/>
    <w:rsid w:val="0038775A"/>
    <w:rsid w:val="003906A6"/>
    <w:rsid w:val="00392CFD"/>
    <w:rsid w:val="00395E28"/>
    <w:rsid w:val="00397775"/>
    <w:rsid w:val="00397DC6"/>
    <w:rsid w:val="003A7649"/>
    <w:rsid w:val="003A7AE1"/>
    <w:rsid w:val="003B1447"/>
    <w:rsid w:val="003B1FD2"/>
    <w:rsid w:val="003B2840"/>
    <w:rsid w:val="003B29A8"/>
    <w:rsid w:val="003B2EFC"/>
    <w:rsid w:val="003B3819"/>
    <w:rsid w:val="003B6777"/>
    <w:rsid w:val="003B799D"/>
    <w:rsid w:val="003C536D"/>
    <w:rsid w:val="003D3BEC"/>
    <w:rsid w:val="003D45F6"/>
    <w:rsid w:val="003E3955"/>
    <w:rsid w:val="003E4D5C"/>
    <w:rsid w:val="003E5403"/>
    <w:rsid w:val="003E59A4"/>
    <w:rsid w:val="003F163F"/>
    <w:rsid w:val="003F1DD4"/>
    <w:rsid w:val="003F7151"/>
    <w:rsid w:val="00400136"/>
    <w:rsid w:val="00401488"/>
    <w:rsid w:val="00406A9E"/>
    <w:rsid w:val="00411DD8"/>
    <w:rsid w:val="00412A8F"/>
    <w:rsid w:val="00412FB0"/>
    <w:rsid w:val="0041618C"/>
    <w:rsid w:val="00421F5D"/>
    <w:rsid w:val="0042395D"/>
    <w:rsid w:val="004261B3"/>
    <w:rsid w:val="00444813"/>
    <w:rsid w:val="00450DF8"/>
    <w:rsid w:val="00450E58"/>
    <w:rsid w:val="00451039"/>
    <w:rsid w:val="0045403E"/>
    <w:rsid w:val="0045579C"/>
    <w:rsid w:val="0045769E"/>
    <w:rsid w:val="00462720"/>
    <w:rsid w:val="0046772E"/>
    <w:rsid w:val="0046785A"/>
    <w:rsid w:val="004707A1"/>
    <w:rsid w:val="00472873"/>
    <w:rsid w:val="004735E3"/>
    <w:rsid w:val="00474220"/>
    <w:rsid w:val="00475BBB"/>
    <w:rsid w:val="0047630A"/>
    <w:rsid w:val="004800B9"/>
    <w:rsid w:val="00482CD4"/>
    <w:rsid w:val="00485A5A"/>
    <w:rsid w:val="00492281"/>
    <w:rsid w:val="0049477C"/>
    <w:rsid w:val="004A0A36"/>
    <w:rsid w:val="004A110A"/>
    <w:rsid w:val="004A128C"/>
    <w:rsid w:val="004A2D64"/>
    <w:rsid w:val="004A2EE8"/>
    <w:rsid w:val="004B07EE"/>
    <w:rsid w:val="004B1693"/>
    <w:rsid w:val="004B7F9D"/>
    <w:rsid w:val="004C09D5"/>
    <w:rsid w:val="004C2F31"/>
    <w:rsid w:val="004C4851"/>
    <w:rsid w:val="004C5A1C"/>
    <w:rsid w:val="004C5CB4"/>
    <w:rsid w:val="004D3FD6"/>
    <w:rsid w:val="004D4700"/>
    <w:rsid w:val="004D65CC"/>
    <w:rsid w:val="004D6721"/>
    <w:rsid w:val="004D6DBE"/>
    <w:rsid w:val="004E4BDC"/>
    <w:rsid w:val="004E7F67"/>
    <w:rsid w:val="004F1FAD"/>
    <w:rsid w:val="004F2AA2"/>
    <w:rsid w:val="004F31B9"/>
    <w:rsid w:val="004F4A7B"/>
    <w:rsid w:val="004F6AA6"/>
    <w:rsid w:val="00500338"/>
    <w:rsid w:val="0050383C"/>
    <w:rsid w:val="00504870"/>
    <w:rsid w:val="005071C3"/>
    <w:rsid w:val="0050797F"/>
    <w:rsid w:val="00510DF4"/>
    <w:rsid w:val="00512701"/>
    <w:rsid w:val="005147D3"/>
    <w:rsid w:val="00515943"/>
    <w:rsid w:val="005237E1"/>
    <w:rsid w:val="00524D3E"/>
    <w:rsid w:val="00527102"/>
    <w:rsid w:val="00533129"/>
    <w:rsid w:val="005333CC"/>
    <w:rsid w:val="00533A47"/>
    <w:rsid w:val="0054011A"/>
    <w:rsid w:val="00551921"/>
    <w:rsid w:val="005521BE"/>
    <w:rsid w:val="00552C39"/>
    <w:rsid w:val="00553900"/>
    <w:rsid w:val="00553D11"/>
    <w:rsid w:val="00554E08"/>
    <w:rsid w:val="005556E3"/>
    <w:rsid w:val="00557464"/>
    <w:rsid w:val="00557E8B"/>
    <w:rsid w:val="00560BB2"/>
    <w:rsid w:val="005617A2"/>
    <w:rsid w:val="00564498"/>
    <w:rsid w:val="00565961"/>
    <w:rsid w:val="00567375"/>
    <w:rsid w:val="0057329D"/>
    <w:rsid w:val="00576982"/>
    <w:rsid w:val="00582187"/>
    <w:rsid w:val="00585E1E"/>
    <w:rsid w:val="005947C4"/>
    <w:rsid w:val="00595E51"/>
    <w:rsid w:val="005A6C39"/>
    <w:rsid w:val="005A758B"/>
    <w:rsid w:val="005B08DD"/>
    <w:rsid w:val="005B3D23"/>
    <w:rsid w:val="005C0CCC"/>
    <w:rsid w:val="005C0FE2"/>
    <w:rsid w:val="005C4D02"/>
    <w:rsid w:val="005C6E4A"/>
    <w:rsid w:val="005D040F"/>
    <w:rsid w:val="005D17DE"/>
    <w:rsid w:val="005D1E4C"/>
    <w:rsid w:val="005D232B"/>
    <w:rsid w:val="005D2AF3"/>
    <w:rsid w:val="005D6667"/>
    <w:rsid w:val="005E1261"/>
    <w:rsid w:val="005E1A79"/>
    <w:rsid w:val="005E5DD6"/>
    <w:rsid w:val="005F1E51"/>
    <w:rsid w:val="005F20BB"/>
    <w:rsid w:val="005F2733"/>
    <w:rsid w:val="005F735A"/>
    <w:rsid w:val="0060129F"/>
    <w:rsid w:val="006022EB"/>
    <w:rsid w:val="00602AD6"/>
    <w:rsid w:val="00602F93"/>
    <w:rsid w:val="00604135"/>
    <w:rsid w:val="00607A35"/>
    <w:rsid w:val="00612DC2"/>
    <w:rsid w:val="00620611"/>
    <w:rsid w:val="006208F6"/>
    <w:rsid w:val="00622136"/>
    <w:rsid w:val="00631616"/>
    <w:rsid w:val="006318E1"/>
    <w:rsid w:val="00631E42"/>
    <w:rsid w:val="00634432"/>
    <w:rsid w:val="00644ADF"/>
    <w:rsid w:val="00644B30"/>
    <w:rsid w:val="00644E4C"/>
    <w:rsid w:val="006474FA"/>
    <w:rsid w:val="0065281E"/>
    <w:rsid w:val="0065519D"/>
    <w:rsid w:val="00665CFD"/>
    <w:rsid w:val="006664C9"/>
    <w:rsid w:val="00675F6C"/>
    <w:rsid w:val="0067760A"/>
    <w:rsid w:val="00677E81"/>
    <w:rsid w:val="006825BF"/>
    <w:rsid w:val="00682E3B"/>
    <w:rsid w:val="0068440F"/>
    <w:rsid w:val="00685BBC"/>
    <w:rsid w:val="00685F21"/>
    <w:rsid w:val="00686B14"/>
    <w:rsid w:val="00691233"/>
    <w:rsid w:val="00695A42"/>
    <w:rsid w:val="00697672"/>
    <w:rsid w:val="006A399D"/>
    <w:rsid w:val="006A5F7A"/>
    <w:rsid w:val="006A7154"/>
    <w:rsid w:val="006C043B"/>
    <w:rsid w:val="006C202F"/>
    <w:rsid w:val="006C2CF9"/>
    <w:rsid w:val="006C2FEB"/>
    <w:rsid w:val="006D314E"/>
    <w:rsid w:val="006D4152"/>
    <w:rsid w:val="006D7B0F"/>
    <w:rsid w:val="006D7B11"/>
    <w:rsid w:val="006D7F14"/>
    <w:rsid w:val="006E1164"/>
    <w:rsid w:val="006E4D10"/>
    <w:rsid w:val="006F0260"/>
    <w:rsid w:val="006F246C"/>
    <w:rsid w:val="006F3B7F"/>
    <w:rsid w:val="007002FD"/>
    <w:rsid w:val="00700E71"/>
    <w:rsid w:val="00701AA5"/>
    <w:rsid w:val="00710888"/>
    <w:rsid w:val="00713A2B"/>
    <w:rsid w:val="007163A5"/>
    <w:rsid w:val="007166D5"/>
    <w:rsid w:val="007206EA"/>
    <w:rsid w:val="00721DAC"/>
    <w:rsid w:val="00722F65"/>
    <w:rsid w:val="007302DA"/>
    <w:rsid w:val="00730813"/>
    <w:rsid w:val="007311AA"/>
    <w:rsid w:val="007322A9"/>
    <w:rsid w:val="007349F5"/>
    <w:rsid w:val="0073686E"/>
    <w:rsid w:val="0074281E"/>
    <w:rsid w:val="00747966"/>
    <w:rsid w:val="00751203"/>
    <w:rsid w:val="0075158E"/>
    <w:rsid w:val="007517F1"/>
    <w:rsid w:val="00751CA7"/>
    <w:rsid w:val="00752D7F"/>
    <w:rsid w:val="007530A3"/>
    <w:rsid w:val="00753C0D"/>
    <w:rsid w:val="00760629"/>
    <w:rsid w:val="00760BC3"/>
    <w:rsid w:val="0076294A"/>
    <w:rsid w:val="00762C2B"/>
    <w:rsid w:val="00763481"/>
    <w:rsid w:val="00764C1C"/>
    <w:rsid w:val="0076530F"/>
    <w:rsid w:val="00766821"/>
    <w:rsid w:val="00766E71"/>
    <w:rsid w:val="007752D4"/>
    <w:rsid w:val="007762EE"/>
    <w:rsid w:val="00777943"/>
    <w:rsid w:val="007819FB"/>
    <w:rsid w:val="00782CBA"/>
    <w:rsid w:val="00786270"/>
    <w:rsid w:val="00787D8F"/>
    <w:rsid w:val="00793C03"/>
    <w:rsid w:val="007951EC"/>
    <w:rsid w:val="00795591"/>
    <w:rsid w:val="00797090"/>
    <w:rsid w:val="00797BB3"/>
    <w:rsid w:val="007A4383"/>
    <w:rsid w:val="007A4A5D"/>
    <w:rsid w:val="007A4F99"/>
    <w:rsid w:val="007A6146"/>
    <w:rsid w:val="007A6CFE"/>
    <w:rsid w:val="007A73C9"/>
    <w:rsid w:val="007B2C3F"/>
    <w:rsid w:val="007B34BE"/>
    <w:rsid w:val="007B4A39"/>
    <w:rsid w:val="007B5316"/>
    <w:rsid w:val="007B57D9"/>
    <w:rsid w:val="007C587E"/>
    <w:rsid w:val="007D103C"/>
    <w:rsid w:val="007D206E"/>
    <w:rsid w:val="007D329C"/>
    <w:rsid w:val="007D3970"/>
    <w:rsid w:val="007D4DC7"/>
    <w:rsid w:val="007D68C3"/>
    <w:rsid w:val="007E31AD"/>
    <w:rsid w:val="007E6709"/>
    <w:rsid w:val="007E74BE"/>
    <w:rsid w:val="007E776F"/>
    <w:rsid w:val="007F67C1"/>
    <w:rsid w:val="008067D2"/>
    <w:rsid w:val="008070CB"/>
    <w:rsid w:val="00810114"/>
    <w:rsid w:val="00810E1D"/>
    <w:rsid w:val="00811536"/>
    <w:rsid w:val="00813430"/>
    <w:rsid w:val="008151C3"/>
    <w:rsid w:val="00817905"/>
    <w:rsid w:val="008216F1"/>
    <w:rsid w:val="0082401C"/>
    <w:rsid w:val="008259BA"/>
    <w:rsid w:val="00830779"/>
    <w:rsid w:val="00836E5F"/>
    <w:rsid w:val="00840828"/>
    <w:rsid w:val="008408C3"/>
    <w:rsid w:val="008418BB"/>
    <w:rsid w:val="00843118"/>
    <w:rsid w:val="00843869"/>
    <w:rsid w:val="00846BB6"/>
    <w:rsid w:val="00852563"/>
    <w:rsid w:val="00854B5D"/>
    <w:rsid w:val="00861A27"/>
    <w:rsid w:val="0086241A"/>
    <w:rsid w:val="00876B9C"/>
    <w:rsid w:val="00880F76"/>
    <w:rsid w:val="00881495"/>
    <w:rsid w:val="00882DAB"/>
    <w:rsid w:val="0088345F"/>
    <w:rsid w:val="00885AAC"/>
    <w:rsid w:val="00885B95"/>
    <w:rsid w:val="00887332"/>
    <w:rsid w:val="008874D6"/>
    <w:rsid w:val="008902B7"/>
    <w:rsid w:val="0089099C"/>
    <w:rsid w:val="008918EE"/>
    <w:rsid w:val="00891A54"/>
    <w:rsid w:val="0089241E"/>
    <w:rsid w:val="00895D94"/>
    <w:rsid w:val="008975BD"/>
    <w:rsid w:val="008A3ACB"/>
    <w:rsid w:val="008A459C"/>
    <w:rsid w:val="008A7E24"/>
    <w:rsid w:val="008B0795"/>
    <w:rsid w:val="008B3A31"/>
    <w:rsid w:val="008B4DE1"/>
    <w:rsid w:val="008B74C3"/>
    <w:rsid w:val="008C1ACB"/>
    <w:rsid w:val="008C6A92"/>
    <w:rsid w:val="008C6BA5"/>
    <w:rsid w:val="008D2737"/>
    <w:rsid w:val="008D53A4"/>
    <w:rsid w:val="008D709F"/>
    <w:rsid w:val="008E26FC"/>
    <w:rsid w:val="008E3A15"/>
    <w:rsid w:val="008E3F0B"/>
    <w:rsid w:val="008E3FA5"/>
    <w:rsid w:val="008E4934"/>
    <w:rsid w:val="008F1465"/>
    <w:rsid w:val="008F24C9"/>
    <w:rsid w:val="008F4E86"/>
    <w:rsid w:val="008F66DE"/>
    <w:rsid w:val="009015D4"/>
    <w:rsid w:val="009051D6"/>
    <w:rsid w:val="0090601B"/>
    <w:rsid w:val="0090732A"/>
    <w:rsid w:val="00910A37"/>
    <w:rsid w:val="00911BC7"/>
    <w:rsid w:val="00911CCC"/>
    <w:rsid w:val="00912A37"/>
    <w:rsid w:val="009141FC"/>
    <w:rsid w:val="009159B7"/>
    <w:rsid w:val="009170E5"/>
    <w:rsid w:val="00921D09"/>
    <w:rsid w:val="00924C92"/>
    <w:rsid w:val="009252D7"/>
    <w:rsid w:val="00925CF7"/>
    <w:rsid w:val="009278F5"/>
    <w:rsid w:val="0092798A"/>
    <w:rsid w:val="0093053E"/>
    <w:rsid w:val="00932907"/>
    <w:rsid w:val="00936ECC"/>
    <w:rsid w:val="00942570"/>
    <w:rsid w:val="0094337A"/>
    <w:rsid w:val="009438D6"/>
    <w:rsid w:val="00946441"/>
    <w:rsid w:val="00956C8A"/>
    <w:rsid w:val="009637BA"/>
    <w:rsid w:val="00975215"/>
    <w:rsid w:val="00977421"/>
    <w:rsid w:val="009807B5"/>
    <w:rsid w:val="0098526D"/>
    <w:rsid w:val="00990354"/>
    <w:rsid w:val="00992670"/>
    <w:rsid w:val="009934DC"/>
    <w:rsid w:val="00993BFF"/>
    <w:rsid w:val="00994B29"/>
    <w:rsid w:val="00994D27"/>
    <w:rsid w:val="00995D17"/>
    <w:rsid w:val="00996355"/>
    <w:rsid w:val="0099795F"/>
    <w:rsid w:val="009A08A7"/>
    <w:rsid w:val="009A13ED"/>
    <w:rsid w:val="009A3A00"/>
    <w:rsid w:val="009A3B3B"/>
    <w:rsid w:val="009A64F4"/>
    <w:rsid w:val="009B0381"/>
    <w:rsid w:val="009B0697"/>
    <w:rsid w:val="009B2DCC"/>
    <w:rsid w:val="009B4924"/>
    <w:rsid w:val="009C6744"/>
    <w:rsid w:val="009D1842"/>
    <w:rsid w:val="009D39A0"/>
    <w:rsid w:val="009D58C8"/>
    <w:rsid w:val="009E00EB"/>
    <w:rsid w:val="009E1B55"/>
    <w:rsid w:val="009E2048"/>
    <w:rsid w:val="009E6D96"/>
    <w:rsid w:val="009F0C99"/>
    <w:rsid w:val="009F1A52"/>
    <w:rsid w:val="009F3807"/>
    <w:rsid w:val="009F38F8"/>
    <w:rsid w:val="009F65CA"/>
    <w:rsid w:val="00A00FC0"/>
    <w:rsid w:val="00A025A7"/>
    <w:rsid w:val="00A033B1"/>
    <w:rsid w:val="00A05870"/>
    <w:rsid w:val="00A10F52"/>
    <w:rsid w:val="00A11993"/>
    <w:rsid w:val="00A13D6F"/>
    <w:rsid w:val="00A149F9"/>
    <w:rsid w:val="00A15DCB"/>
    <w:rsid w:val="00A171C2"/>
    <w:rsid w:val="00A27C56"/>
    <w:rsid w:val="00A31261"/>
    <w:rsid w:val="00A32FA0"/>
    <w:rsid w:val="00A429F5"/>
    <w:rsid w:val="00A44B12"/>
    <w:rsid w:val="00A45B08"/>
    <w:rsid w:val="00A53E74"/>
    <w:rsid w:val="00A54533"/>
    <w:rsid w:val="00A54655"/>
    <w:rsid w:val="00A60E70"/>
    <w:rsid w:val="00A63F6E"/>
    <w:rsid w:val="00A65C3A"/>
    <w:rsid w:val="00A75E66"/>
    <w:rsid w:val="00A825B7"/>
    <w:rsid w:val="00A84250"/>
    <w:rsid w:val="00A84C68"/>
    <w:rsid w:val="00A85D22"/>
    <w:rsid w:val="00A93E1F"/>
    <w:rsid w:val="00A942B1"/>
    <w:rsid w:val="00A94919"/>
    <w:rsid w:val="00A9563D"/>
    <w:rsid w:val="00A975D6"/>
    <w:rsid w:val="00AA06E4"/>
    <w:rsid w:val="00AA27CF"/>
    <w:rsid w:val="00AA2AB0"/>
    <w:rsid w:val="00AA51FD"/>
    <w:rsid w:val="00AA7F92"/>
    <w:rsid w:val="00AB0E53"/>
    <w:rsid w:val="00AB4617"/>
    <w:rsid w:val="00AC24E8"/>
    <w:rsid w:val="00AC7619"/>
    <w:rsid w:val="00AC7D23"/>
    <w:rsid w:val="00AD611D"/>
    <w:rsid w:val="00AE45BB"/>
    <w:rsid w:val="00AE6AF5"/>
    <w:rsid w:val="00AF20BD"/>
    <w:rsid w:val="00AF2692"/>
    <w:rsid w:val="00AF6854"/>
    <w:rsid w:val="00B00F9A"/>
    <w:rsid w:val="00B01E46"/>
    <w:rsid w:val="00B0305F"/>
    <w:rsid w:val="00B03E9E"/>
    <w:rsid w:val="00B04A57"/>
    <w:rsid w:val="00B10077"/>
    <w:rsid w:val="00B15331"/>
    <w:rsid w:val="00B160F9"/>
    <w:rsid w:val="00B21A6F"/>
    <w:rsid w:val="00B23519"/>
    <w:rsid w:val="00B30532"/>
    <w:rsid w:val="00B34A72"/>
    <w:rsid w:val="00B40C14"/>
    <w:rsid w:val="00B4197C"/>
    <w:rsid w:val="00B42740"/>
    <w:rsid w:val="00B43EE1"/>
    <w:rsid w:val="00B44754"/>
    <w:rsid w:val="00B4673F"/>
    <w:rsid w:val="00B46C17"/>
    <w:rsid w:val="00B5060A"/>
    <w:rsid w:val="00B7169D"/>
    <w:rsid w:val="00B736C1"/>
    <w:rsid w:val="00B73E36"/>
    <w:rsid w:val="00B7593D"/>
    <w:rsid w:val="00B82131"/>
    <w:rsid w:val="00B82AAE"/>
    <w:rsid w:val="00B8313E"/>
    <w:rsid w:val="00B83C97"/>
    <w:rsid w:val="00B843AC"/>
    <w:rsid w:val="00B86DF8"/>
    <w:rsid w:val="00B87EB8"/>
    <w:rsid w:val="00B91BDC"/>
    <w:rsid w:val="00B923A6"/>
    <w:rsid w:val="00B92D87"/>
    <w:rsid w:val="00B936D4"/>
    <w:rsid w:val="00BA0C8A"/>
    <w:rsid w:val="00BA3F65"/>
    <w:rsid w:val="00BA4306"/>
    <w:rsid w:val="00BA4858"/>
    <w:rsid w:val="00BA4BB6"/>
    <w:rsid w:val="00BA59E7"/>
    <w:rsid w:val="00BA75B2"/>
    <w:rsid w:val="00BB3007"/>
    <w:rsid w:val="00BB663C"/>
    <w:rsid w:val="00BB78AF"/>
    <w:rsid w:val="00BB7D24"/>
    <w:rsid w:val="00BC13F1"/>
    <w:rsid w:val="00BC3D79"/>
    <w:rsid w:val="00BC705A"/>
    <w:rsid w:val="00BD49A9"/>
    <w:rsid w:val="00BD503C"/>
    <w:rsid w:val="00BD676E"/>
    <w:rsid w:val="00BE00AB"/>
    <w:rsid w:val="00BE02FF"/>
    <w:rsid w:val="00BE0CF6"/>
    <w:rsid w:val="00BF42F3"/>
    <w:rsid w:val="00BF7FAC"/>
    <w:rsid w:val="00C0434D"/>
    <w:rsid w:val="00C04D72"/>
    <w:rsid w:val="00C0668F"/>
    <w:rsid w:val="00C1150D"/>
    <w:rsid w:val="00C138DF"/>
    <w:rsid w:val="00C13FFB"/>
    <w:rsid w:val="00C168A6"/>
    <w:rsid w:val="00C17A96"/>
    <w:rsid w:val="00C202DC"/>
    <w:rsid w:val="00C26266"/>
    <w:rsid w:val="00C26504"/>
    <w:rsid w:val="00C31355"/>
    <w:rsid w:val="00C323AF"/>
    <w:rsid w:val="00C34F8A"/>
    <w:rsid w:val="00C3623A"/>
    <w:rsid w:val="00C50A51"/>
    <w:rsid w:val="00C53E62"/>
    <w:rsid w:val="00C56CF3"/>
    <w:rsid w:val="00C72F3A"/>
    <w:rsid w:val="00C732C9"/>
    <w:rsid w:val="00C73FEB"/>
    <w:rsid w:val="00C80248"/>
    <w:rsid w:val="00C82ACF"/>
    <w:rsid w:val="00C82C05"/>
    <w:rsid w:val="00C85EB4"/>
    <w:rsid w:val="00C908D9"/>
    <w:rsid w:val="00C9096D"/>
    <w:rsid w:val="00C92A6E"/>
    <w:rsid w:val="00C93CC4"/>
    <w:rsid w:val="00CA14E8"/>
    <w:rsid w:val="00CA2589"/>
    <w:rsid w:val="00CA4EAB"/>
    <w:rsid w:val="00CA7A55"/>
    <w:rsid w:val="00CB0B4B"/>
    <w:rsid w:val="00CB4BE9"/>
    <w:rsid w:val="00CC03A9"/>
    <w:rsid w:val="00CC11AA"/>
    <w:rsid w:val="00CC14E8"/>
    <w:rsid w:val="00CC177C"/>
    <w:rsid w:val="00CC23F2"/>
    <w:rsid w:val="00CC2A0A"/>
    <w:rsid w:val="00CC2B3C"/>
    <w:rsid w:val="00CC2FD8"/>
    <w:rsid w:val="00CC3CA2"/>
    <w:rsid w:val="00CC50EC"/>
    <w:rsid w:val="00CC62E7"/>
    <w:rsid w:val="00CD0DF1"/>
    <w:rsid w:val="00CD18FC"/>
    <w:rsid w:val="00CD1E03"/>
    <w:rsid w:val="00CD3039"/>
    <w:rsid w:val="00CD586D"/>
    <w:rsid w:val="00CE3DAE"/>
    <w:rsid w:val="00CF404C"/>
    <w:rsid w:val="00CF574B"/>
    <w:rsid w:val="00CF680E"/>
    <w:rsid w:val="00D00BE0"/>
    <w:rsid w:val="00D034B6"/>
    <w:rsid w:val="00D057B3"/>
    <w:rsid w:val="00D10A13"/>
    <w:rsid w:val="00D10D9D"/>
    <w:rsid w:val="00D11209"/>
    <w:rsid w:val="00D14166"/>
    <w:rsid w:val="00D143A9"/>
    <w:rsid w:val="00D149C4"/>
    <w:rsid w:val="00D15565"/>
    <w:rsid w:val="00D20DC4"/>
    <w:rsid w:val="00D21CC0"/>
    <w:rsid w:val="00D21FEA"/>
    <w:rsid w:val="00D22E67"/>
    <w:rsid w:val="00D327FE"/>
    <w:rsid w:val="00D34AB3"/>
    <w:rsid w:val="00D35D37"/>
    <w:rsid w:val="00D376D6"/>
    <w:rsid w:val="00D41552"/>
    <w:rsid w:val="00D42F06"/>
    <w:rsid w:val="00D43439"/>
    <w:rsid w:val="00D46ECE"/>
    <w:rsid w:val="00D564C3"/>
    <w:rsid w:val="00D60C3B"/>
    <w:rsid w:val="00D70507"/>
    <w:rsid w:val="00D71652"/>
    <w:rsid w:val="00D7707E"/>
    <w:rsid w:val="00D81573"/>
    <w:rsid w:val="00D83237"/>
    <w:rsid w:val="00D909FB"/>
    <w:rsid w:val="00D91818"/>
    <w:rsid w:val="00D91D7A"/>
    <w:rsid w:val="00D9296F"/>
    <w:rsid w:val="00D93E31"/>
    <w:rsid w:val="00D95F61"/>
    <w:rsid w:val="00D96CAA"/>
    <w:rsid w:val="00DA0C81"/>
    <w:rsid w:val="00DA1AFB"/>
    <w:rsid w:val="00DA3E6B"/>
    <w:rsid w:val="00DA521D"/>
    <w:rsid w:val="00DA7D86"/>
    <w:rsid w:val="00DB35DC"/>
    <w:rsid w:val="00DB632A"/>
    <w:rsid w:val="00DC0C22"/>
    <w:rsid w:val="00DC6C4C"/>
    <w:rsid w:val="00DD0D57"/>
    <w:rsid w:val="00DD6415"/>
    <w:rsid w:val="00DD6491"/>
    <w:rsid w:val="00DD6B41"/>
    <w:rsid w:val="00DE0B28"/>
    <w:rsid w:val="00DE23C9"/>
    <w:rsid w:val="00DE72A5"/>
    <w:rsid w:val="00DF194B"/>
    <w:rsid w:val="00E000B7"/>
    <w:rsid w:val="00E0611E"/>
    <w:rsid w:val="00E06F71"/>
    <w:rsid w:val="00E10C7E"/>
    <w:rsid w:val="00E14EA6"/>
    <w:rsid w:val="00E15C0E"/>
    <w:rsid w:val="00E17B8D"/>
    <w:rsid w:val="00E207BB"/>
    <w:rsid w:val="00E20D0F"/>
    <w:rsid w:val="00E22C64"/>
    <w:rsid w:val="00E23389"/>
    <w:rsid w:val="00E2351D"/>
    <w:rsid w:val="00E247EA"/>
    <w:rsid w:val="00E34D2A"/>
    <w:rsid w:val="00E35596"/>
    <w:rsid w:val="00E4000A"/>
    <w:rsid w:val="00E40801"/>
    <w:rsid w:val="00E4083A"/>
    <w:rsid w:val="00E41F4F"/>
    <w:rsid w:val="00E45311"/>
    <w:rsid w:val="00E47D18"/>
    <w:rsid w:val="00E611B5"/>
    <w:rsid w:val="00E61FA2"/>
    <w:rsid w:val="00E621F0"/>
    <w:rsid w:val="00E63419"/>
    <w:rsid w:val="00E67CAB"/>
    <w:rsid w:val="00E7047E"/>
    <w:rsid w:val="00E75370"/>
    <w:rsid w:val="00E7538A"/>
    <w:rsid w:val="00E75726"/>
    <w:rsid w:val="00E77CCA"/>
    <w:rsid w:val="00E81F60"/>
    <w:rsid w:val="00E82D9B"/>
    <w:rsid w:val="00E84C0B"/>
    <w:rsid w:val="00E85771"/>
    <w:rsid w:val="00E85849"/>
    <w:rsid w:val="00E87468"/>
    <w:rsid w:val="00E9025B"/>
    <w:rsid w:val="00E90451"/>
    <w:rsid w:val="00E91F5D"/>
    <w:rsid w:val="00E95ABA"/>
    <w:rsid w:val="00E968BB"/>
    <w:rsid w:val="00E96AD4"/>
    <w:rsid w:val="00EA6470"/>
    <w:rsid w:val="00EC0B6B"/>
    <w:rsid w:val="00EC1CC7"/>
    <w:rsid w:val="00EC1FAD"/>
    <w:rsid w:val="00EC4D10"/>
    <w:rsid w:val="00ED0794"/>
    <w:rsid w:val="00ED108E"/>
    <w:rsid w:val="00ED26E5"/>
    <w:rsid w:val="00ED52F8"/>
    <w:rsid w:val="00ED69B1"/>
    <w:rsid w:val="00ED6CBC"/>
    <w:rsid w:val="00ED7B82"/>
    <w:rsid w:val="00EE3041"/>
    <w:rsid w:val="00EF0AB7"/>
    <w:rsid w:val="00EF3C37"/>
    <w:rsid w:val="00EF4162"/>
    <w:rsid w:val="00EF6FE9"/>
    <w:rsid w:val="00F01684"/>
    <w:rsid w:val="00F01D5C"/>
    <w:rsid w:val="00F06C11"/>
    <w:rsid w:val="00F10E96"/>
    <w:rsid w:val="00F124E0"/>
    <w:rsid w:val="00F13926"/>
    <w:rsid w:val="00F14ACF"/>
    <w:rsid w:val="00F16A27"/>
    <w:rsid w:val="00F16E19"/>
    <w:rsid w:val="00F173DC"/>
    <w:rsid w:val="00F23023"/>
    <w:rsid w:val="00F236E0"/>
    <w:rsid w:val="00F265EE"/>
    <w:rsid w:val="00F300C6"/>
    <w:rsid w:val="00F34A88"/>
    <w:rsid w:val="00F40159"/>
    <w:rsid w:val="00F409A7"/>
    <w:rsid w:val="00F41FB5"/>
    <w:rsid w:val="00F42750"/>
    <w:rsid w:val="00F42882"/>
    <w:rsid w:val="00F4785C"/>
    <w:rsid w:val="00F532CB"/>
    <w:rsid w:val="00F56129"/>
    <w:rsid w:val="00F569DA"/>
    <w:rsid w:val="00F60AE9"/>
    <w:rsid w:val="00F626EB"/>
    <w:rsid w:val="00F642D0"/>
    <w:rsid w:val="00F64C7C"/>
    <w:rsid w:val="00F6579B"/>
    <w:rsid w:val="00F709CE"/>
    <w:rsid w:val="00F71EF7"/>
    <w:rsid w:val="00F75044"/>
    <w:rsid w:val="00F7582A"/>
    <w:rsid w:val="00F7736C"/>
    <w:rsid w:val="00F809DD"/>
    <w:rsid w:val="00F83313"/>
    <w:rsid w:val="00F83CDC"/>
    <w:rsid w:val="00F91607"/>
    <w:rsid w:val="00F946A4"/>
    <w:rsid w:val="00F97B50"/>
    <w:rsid w:val="00FA2051"/>
    <w:rsid w:val="00FA5382"/>
    <w:rsid w:val="00FB3597"/>
    <w:rsid w:val="00FB39C1"/>
    <w:rsid w:val="00FB77BD"/>
    <w:rsid w:val="00FC11E6"/>
    <w:rsid w:val="00FC1808"/>
    <w:rsid w:val="00FC5827"/>
    <w:rsid w:val="00FC5CC5"/>
    <w:rsid w:val="00FC6219"/>
    <w:rsid w:val="00FC7B90"/>
    <w:rsid w:val="00FD0617"/>
    <w:rsid w:val="00FD0624"/>
    <w:rsid w:val="00FD17F9"/>
    <w:rsid w:val="00FD5579"/>
    <w:rsid w:val="00FD66C3"/>
    <w:rsid w:val="00FE2DDB"/>
    <w:rsid w:val="00FE507E"/>
    <w:rsid w:val="00FF1789"/>
    <w:rsid w:val="00FF295F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4356-E6B7-4CFA-AA38-5CA8133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BD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55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4C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08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355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355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1.png@01CDD933.1EF0F600" TargetMode="External"/><Relationship Id="rId18" Type="http://schemas.openxmlformats.org/officeDocument/2006/relationships/hyperlink" Target="https://www.afdb.org/fileadmin/uploads/afdb/Documents/Publications/African_Economic_Outlook_2018_-_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st-afrique.weebly.com/uploads/2/5/0/7/2507823/sens_et_non-sens_du_renforcement_des_capacit&#233;s_de_la_pme_africaine_v_dm.pdf" TargetMode="External"/><Relationship Id="rId7" Type="http://schemas.openxmlformats.org/officeDocument/2006/relationships/image" Target="cid:image004.jpg@01D3A42E.8A55DC5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afdb.org/fileadmin/uploads/afdb/Documents/Publications/African_Economic_Outlook_2018_-_F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st-afrique.weebly.com/uploads/2/5/0/7/2507823/perspectives_&#233;conomiques_en_afrique_2018.pdf" TargetMode="External"/><Relationship Id="rId20" Type="http://schemas.openxmlformats.org/officeDocument/2006/relationships/hyperlink" Target="http://boost-afrique.weebly.com/uploads/2/5/0/7/2507823/ondernemingen_lanceren_een_industrieel_marshall_plan_met_afrika_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fdb.org/fr/news-and-events/2018-african-economic-outlook-african-development-bank-makes-a-compelling-case-for-africas-industrialization-17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el.Uyttendaele@pandora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fdb.org/fr/news-and-events/2018-african-economic-outlook-african-development-bank-makes-a-compelling-case-for-africas-industrialization-17776" TargetMode="External"/><Relationship Id="rId19" Type="http://schemas.openxmlformats.org/officeDocument/2006/relationships/hyperlink" Target="https://www.afdb.org/fileadmin/uploads/afdb/Documents/Generic-Documents/Brochure_Industrialiser_l_Afrique_Fr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3A429.ABDF7840" TargetMode="External"/><Relationship Id="rId14" Type="http://schemas.openxmlformats.org/officeDocument/2006/relationships/hyperlink" Target="http://www.migrationcirculaire.b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294A6-1E01-4402-80E4-DA9A88F2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 UYTTENDAELE</cp:lastModifiedBy>
  <cp:revision>2</cp:revision>
  <dcterms:created xsi:type="dcterms:W3CDTF">2019-06-08T20:11:00Z</dcterms:created>
  <dcterms:modified xsi:type="dcterms:W3CDTF">2019-06-08T20:11:00Z</dcterms:modified>
</cp:coreProperties>
</file>