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5B" w:rsidRDefault="005C4C5B" w:rsidP="005C4C5B">
      <w:pPr>
        <w:shd w:val="clear" w:color="auto" w:fill="FFFFFF"/>
        <w:jc w:val="center"/>
        <w:rPr>
          <w:b/>
          <w:bCs/>
          <w:color w:val="800000"/>
          <w:sz w:val="32"/>
          <w:szCs w:val="24"/>
        </w:rPr>
      </w:pPr>
      <w:bookmarkStart w:id="0" w:name="_Hlk522708489"/>
    </w:p>
    <w:p w:rsidR="005C4C5B" w:rsidRDefault="005C4C5B" w:rsidP="005C4C5B">
      <w:pPr>
        <w:shd w:val="clear" w:color="auto" w:fill="FFFFFF"/>
        <w:jc w:val="center"/>
        <w:rPr>
          <w:b/>
          <w:bCs/>
          <w:color w:val="800000"/>
          <w:sz w:val="32"/>
          <w:szCs w:val="24"/>
        </w:rPr>
      </w:pPr>
    </w:p>
    <w:p w:rsidR="00276892" w:rsidRPr="00276892" w:rsidRDefault="00276892" w:rsidP="00276892">
      <w:pPr>
        <w:jc w:val="center"/>
        <w:rPr>
          <w:rFonts w:ascii="Tahoma" w:hAnsi="Tahoma" w:cs="Tahoma"/>
          <w:b/>
          <w:bCs/>
          <w:color w:val="800000"/>
          <w:sz w:val="12"/>
          <w:szCs w:val="14"/>
        </w:rPr>
      </w:pPr>
      <w:hyperlink r:id="rId5" w:history="1">
        <w:r w:rsidRPr="00276892">
          <w:rPr>
            <w:rStyle w:val="Hyperlink"/>
            <w:rFonts w:ascii="Tahoma" w:hAnsi="Tahoma" w:cs="Tahoma"/>
            <w:b/>
            <w:bCs/>
            <w:color w:val="800000"/>
            <w:sz w:val="28"/>
            <w:szCs w:val="32"/>
            <w:u w:val="none"/>
          </w:rPr>
          <w:t>La peur occidentale d</w:t>
        </w:r>
        <w:r>
          <w:rPr>
            <w:rStyle w:val="Hyperlink"/>
            <w:rFonts w:ascii="Tahoma" w:hAnsi="Tahoma" w:cs="Tahoma"/>
            <w:b/>
            <w:bCs/>
            <w:color w:val="800000"/>
            <w:sz w:val="28"/>
            <w:szCs w:val="32"/>
            <w:u w:val="none"/>
          </w:rPr>
          <w:t>’</w:t>
        </w:r>
        <w:r w:rsidRPr="00276892">
          <w:rPr>
            <w:rStyle w:val="Hyperlink"/>
            <w:rFonts w:ascii="Tahoma" w:hAnsi="Tahoma" w:cs="Tahoma"/>
            <w:b/>
            <w:bCs/>
            <w:color w:val="800000"/>
            <w:sz w:val="28"/>
            <w:szCs w:val="32"/>
            <w:u w:val="none"/>
          </w:rPr>
          <w:t>investi</w:t>
        </w:r>
        <w:r>
          <w:rPr>
            <w:rStyle w:val="Hyperlink"/>
            <w:rFonts w:ascii="Tahoma" w:hAnsi="Tahoma" w:cs="Tahoma"/>
            <w:b/>
            <w:bCs/>
            <w:color w:val="800000"/>
            <w:sz w:val="28"/>
            <w:szCs w:val="32"/>
            <w:u w:val="none"/>
          </w:rPr>
          <w:t xml:space="preserve">r </w:t>
        </w:r>
        <w:r w:rsidRPr="00276892">
          <w:rPr>
            <w:rStyle w:val="Hyperlink"/>
            <w:rFonts w:ascii="Tahoma" w:hAnsi="Tahoma" w:cs="Tahoma"/>
            <w:b/>
            <w:bCs/>
            <w:color w:val="800000"/>
            <w:sz w:val="28"/>
            <w:szCs w:val="32"/>
            <w:u w:val="none"/>
          </w:rPr>
          <w:t>en Afrique reste forte</w:t>
        </w:r>
      </w:hyperlink>
    </w:p>
    <w:p w:rsidR="00925C70" w:rsidRPr="004F7802" w:rsidRDefault="00925C70" w:rsidP="00925C70">
      <w:pPr>
        <w:shd w:val="clear" w:color="auto" w:fill="FFFFFF"/>
        <w:rPr>
          <w:sz w:val="21"/>
          <w:szCs w:val="24"/>
        </w:rPr>
      </w:pPr>
    </w:p>
    <w:p w:rsidR="00925C70" w:rsidRPr="004F7802" w:rsidRDefault="00925C70" w:rsidP="00925C70">
      <w:pPr>
        <w:shd w:val="clear" w:color="auto" w:fill="FFFFFF"/>
        <w:rPr>
          <w:color w:val="1F497D" w:themeColor="dark2"/>
          <w:sz w:val="21"/>
          <w:szCs w:val="24"/>
        </w:rPr>
      </w:pPr>
      <w:r w:rsidRPr="004F7802">
        <w:rPr>
          <w:sz w:val="21"/>
          <w:szCs w:val="24"/>
        </w:rPr>
        <w:t>Le 14/7/2018 ‘De Standaard‘ (quotidien néerlandophone belge influ</w:t>
      </w:r>
      <w:r w:rsidR="005677A4" w:rsidRPr="004F7802">
        <w:rPr>
          <w:sz w:val="21"/>
          <w:szCs w:val="24"/>
        </w:rPr>
        <w:t>e</w:t>
      </w:r>
      <w:r w:rsidRPr="004F7802">
        <w:rPr>
          <w:sz w:val="21"/>
          <w:szCs w:val="24"/>
        </w:rPr>
        <w:t>nt) a publié</w:t>
      </w:r>
      <w:r w:rsidRPr="004F7802">
        <w:rPr>
          <w:color w:val="212121"/>
          <w:sz w:val="21"/>
          <w:szCs w:val="24"/>
        </w:rPr>
        <w:t xml:space="preserve"> un rapport détaillé sur « </w:t>
      </w:r>
      <w:r w:rsidRPr="004F7802">
        <w:rPr>
          <w:b/>
          <w:bCs/>
          <w:color w:val="000066"/>
          <w:sz w:val="21"/>
          <w:szCs w:val="24"/>
        </w:rPr>
        <w:t>Le grand marché africain</w:t>
      </w:r>
      <w:r w:rsidRPr="004F7802">
        <w:rPr>
          <w:color w:val="000066"/>
          <w:sz w:val="21"/>
          <w:szCs w:val="24"/>
        </w:rPr>
        <w:t xml:space="preserve"> </w:t>
      </w:r>
      <w:r w:rsidRPr="004F7802">
        <w:rPr>
          <w:color w:val="212121"/>
          <w:sz w:val="21"/>
          <w:szCs w:val="24"/>
        </w:rPr>
        <w:t>». Thème : « </w:t>
      </w:r>
      <w:r w:rsidRPr="004F7802">
        <w:rPr>
          <w:b/>
          <w:bCs/>
          <w:color w:val="800000"/>
          <w:sz w:val="21"/>
          <w:szCs w:val="24"/>
        </w:rPr>
        <w:t xml:space="preserve">La peur </w:t>
      </w:r>
      <w:r w:rsidR="005C4C5B">
        <w:rPr>
          <w:b/>
          <w:bCs/>
          <w:color w:val="800000"/>
          <w:sz w:val="21"/>
          <w:szCs w:val="24"/>
        </w:rPr>
        <w:t>occidentale d’</w:t>
      </w:r>
      <w:r w:rsidRPr="004F7802">
        <w:rPr>
          <w:b/>
          <w:bCs/>
          <w:color w:val="800000"/>
          <w:sz w:val="21"/>
          <w:szCs w:val="24"/>
        </w:rPr>
        <w:t>investi</w:t>
      </w:r>
      <w:r w:rsidR="005C4C5B">
        <w:rPr>
          <w:b/>
          <w:bCs/>
          <w:color w:val="800000"/>
          <w:sz w:val="21"/>
          <w:szCs w:val="24"/>
        </w:rPr>
        <w:t xml:space="preserve">r </w:t>
      </w:r>
      <w:r w:rsidRPr="004F7802">
        <w:rPr>
          <w:b/>
          <w:bCs/>
          <w:color w:val="800000"/>
          <w:sz w:val="21"/>
          <w:szCs w:val="24"/>
        </w:rPr>
        <w:t xml:space="preserve">en Afrique reste </w:t>
      </w:r>
      <w:r w:rsidR="00A71D9D">
        <w:rPr>
          <w:b/>
          <w:bCs/>
          <w:color w:val="800000"/>
          <w:sz w:val="21"/>
          <w:szCs w:val="24"/>
        </w:rPr>
        <w:t>élevée</w:t>
      </w:r>
      <w:r w:rsidRPr="004F7802">
        <w:rPr>
          <w:color w:val="800000"/>
          <w:sz w:val="21"/>
          <w:szCs w:val="24"/>
        </w:rPr>
        <w:t> </w:t>
      </w:r>
      <w:r w:rsidRPr="004F7802">
        <w:rPr>
          <w:color w:val="212121"/>
          <w:sz w:val="21"/>
          <w:szCs w:val="24"/>
        </w:rPr>
        <w:t xml:space="preserve">». </w:t>
      </w:r>
    </w:p>
    <w:p w:rsidR="00925C70" w:rsidRPr="004F7802" w:rsidRDefault="00925C70" w:rsidP="00925C70">
      <w:pPr>
        <w:shd w:val="clear" w:color="auto" w:fill="FFFFFF"/>
        <w:rPr>
          <w:rFonts w:asciiTheme="minorHAnsi" w:hAnsiTheme="minorHAnsi" w:cstheme="minorBidi"/>
          <w:color w:val="1F497D" w:themeColor="dark2"/>
          <w:sz w:val="8"/>
        </w:rPr>
      </w:pPr>
    </w:p>
    <w:p w:rsidR="00925C70" w:rsidRPr="004F7802" w:rsidRDefault="00925C70" w:rsidP="00925C70">
      <w:pPr>
        <w:shd w:val="clear" w:color="auto" w:fill="FFFFFF"/>
        <w:rPr>
          <w:sz w:val="21"/>
          <w:szCs w:val="24"/>
        </w:rPr>
      </w:pPr>
      <w:r w:rsidRPr="004F7802">
        <w:rPr>
          <w:sz w:val="21"/>
          <w:szCs w:val="24"/>
        </w:rPr>
        <w:t xml:space="preserve">En 2035, l’Afrique compte le même nombre de hauts qualifiés, dans la force de l’âge, que la Chine. Déjà à ce jour une classe moyenne nombreuse veut transformer localement les matières premières africaines en vue d’une consommation locale et </w:t>
      </w:r>
      <w:r w:rsidR="00C476BF" w:rsidRPr="004F7802">
        <w:rPr>
          <w:sz w:val="21"/>
          <w:szCs w:val="24"/>
        </w:rPr>
        <w:t>internationale</w:t>
      </w:r>
      <w:r w:rsidRPr="004F7802">
        <w:rPr>
          <w:sz w:val="21"/>
          <w:szCs w:val="24"/>
        </w:rPr>
        <w:t xml:space="preserve">. Des </w:t>
      </w:r>
      <w:proofErr w:type="spellStart"/>
      <w:r w:rsidRPr="004F7802">
        <w:rPr>
          <w:i/>
          <w:iCs/>
          <w:sz w:val="21"/>
          <w:szCs w:val="24"/>
        </w:rPr>
        <w:t>think</w:t>
      </w:r>
      <w:proofErr w:type="spellEnd"/>
      <w:r w:rsidRPr="004F7802">
        <w:rPr>
          <w:i/>
          <w:iCs/>
          <w:sz w:val="21"/>
          <w:szCs w:val="24"/>
        </w:rPr>
        <w:t xml:space="preserve"> tank</w:t>
      </w:r>
      <w:bookmarkStart w:id="1" w:name="_GoBack"/>
      <w:bookmarkEnd w:id="1"/>
      <w:r w:rsidRPr="004F7802">
        <w:rPr>
          <w:sz w:val="21"/>
          <w:szCs w:val="24"/>
        </w:rPr>
        <w:t xml:space="preserve"> et gouvernements africains veulent se débarrasser de</w:t>
      </w:r>
      <w:r w:rsidR="000A0469" w:rsidRPr="004F7802">
        <w:rPr>
          <w:sz w:val="21"/>
          <w:szCs w:val="24"/>
        </w:rPr>
        <w:t xml:space="preserve"> l’</w:t>
      </w:r>
      <w:r w:rsidRPr="004F7802">
        <w:rPr>
          <w:b/>
          <w:bCs/>
          <w:sz w:val="21"/>
          <w:szCs w:val="24"/>
        </w:rPr>
        <w:t>aide</w:t>
      </w:r>
      <w:r w:rsidR="000A0469" w:rsidRPr="004F7802">
        <w:rPr>
          <w:b/>
          <w:bCs/>
          <w:sz w:val="21"/>
          <w:szCs w:val="24"/>
        </w:rPr>
        <w:t xml:space="preserve"> stigmatisant</w:t>
      </w:r>
      <w:r w:rsidRPr="004F7802">
        <w:rPr>
          <w:sz w:val="21"/>
          <w:szCs w:val="24"/>
        </w:rPr>
        <w:t xml:space="preserve"> et demandent des investissements ‘à but lucratif’ dans les industries avancées. Néanmoins l’Occident </w:t>
      </w:r>
      <w:r w:rsidR="000A0469" w:rsidRPr="004F7802">
        <w:rPr>
          <w:sz w:val="21"/>
          <w:szCs w:val="24"/>
        </w:rPr>
        <w:t>continue à ‘</w:t>
      </w:r>
      <w:r w:rsidRPr="004F7802">
        <w:rPr>
          <w:sz w:val="21"/>
          <w:szCs w:val="24"/>
        </w:rPr>
        <w:t xml:space="preserve">aider’ l’Afrique avec des conseils, le renforcement des capacités des micro-entreprises, les dons de PC seconde-main, des prêts financiers pour des entreprises débutantes. </w:t>
      </w:r>
      <w:r w:rsidR="000A0469" w:rsidRPr="004F7802">
        <w:rPr>
          <w:sz w:val="21"/>
          <w:szCs w:val="24"/>
        </w:rPr>
        <w:t>L</w:t>
      </w:r>
      <w:r w:rsidRPr="004F7802">
        <w:rPr>
          <w:sz w:val="21"/>
          <w:szCs w:val="24"/>
        </w:rPr>
        <w:t xml:space="preserve">’Occident apparemment </w:t>
      </w:r>
      <w:r w:rsidR="009C2A8C" w:rsidRPr="004F7802">
        <w:rPr>
          <w:sz w:val="21"/>
          <w:szCs w:val="24"/>
        </w:rPr>
        <w:t xml:space="preserve">continue à avoir peur d’investir en Afrique et préfère </w:t>
      </w:r>
      <w:r w:rsidRPr="004F7802">
        <w:rPr>
          <w:sz w:val="21"/>
          <w:szCs w:val="24"/>
        </w:rPr>
        <w:t xml:space="preserve">laisser ce marché aux investisseurs chinois. </w:t>
      </w:r>
    </w:p>
    <w:p w:rsidR="00925C70" w:rsidRPr="004F7802" w:rsidRDefault="00925C70" w:rsidP="00925C70">
      <w:pPr>
        <w:shd w:val="clear" w:color="auto" w:fill="FFFFFF"/>
        <w:rPr>
          <w:sz w:val="8"/>
          <w:szCs w:val="24"/>
        </w:rPr>
      </w:pPr>
    </w:p>
    <w:p w:rsidR="00925C70" w:rsidRPr="004F7802" w:rsidRDefault="00925C70" w:rsidP="00925C70">
      <w:pPr>
        <w:shd w:val="clear" w:color="auto" w:fill="FFFFFF"/>
        <w:rPr>
          <w:sz w:val="21"/>
          <w:szCs w:val="24"/>
        </w:rPr>
      </w:pPr>
      <w:r w:rsidRPr="004F7802">
        <w:rPr>
          <w:sz w:val="21"/>
          <w:szCs w:val="24"/>
        </w:rPr>
        <w:t>Vous trouverez ci-dessous des citations à épingler de personnes interrogées.</w:t>
      </w:r>
    </w:p>
    <w:p w:rsidR="00610713" w:rsidRPr="004F7802" w:rsidRDefault="00610713" w:rsidP="00925C70">
      <w:pPr>
        <w:shd w:val="clear" w:color="auto" w:fill="FFFFFF"/>
        <w:rPr>
          <w:sz w:val="8"/>
          <w:szCs w:val="24"/>
        </w:rPr>
      </w:pPr>
    </w:p>
    <w:p w:rsidR="00925C70" w:rsidRPr="004F7802" w:rsidRDefault="00925C70" w:rsidP="00610713">
      <w:pPr>
        <w:pBdr>
          <w:top w:val="single" w:sz="4" w:space="1" w:color="auto"/>
          <w:left w:val="single" w:sz="4" w:space="4" w:color="auto"/>
          <w:bottom w:val="single" w:sz="4" w:space="1" w:color="auto"/>
          <w:right w:val="single" w:sz="4" w:space="4" w:color="auto"/>
        </w:pBdr>
        <w:shd w:val="clear" w:color="auto" w:fill="FFFFFF"/>
        <w:jc w:val="center"/>
        <w:rPr>
          <w:rStyle w:val="Hyperlink"/>
          <w:rFonts w:asciiTheme="minorHAnsi" w:hAnsiTheme="minorHAnsi" w:cstheme="minorHAnsi"/>
          <w:b/>
          <w:bCs/>
          <w:color w:val="800000"/>
          <w:u w:val="none"/>
        </w:rPr>
      </w:pPr>
      <w:r w:rsidRPr="004F7802">
        <w:rPr>
          <w:rStyle w:val="Hyperlink"/>
          <w:rFonts w:asciiTheme="minorHAnsi" w:hAnsiTheme="minorHAnsi" w:cstheme="minorHAnsi"/>
          <w:b/>
          <w:bCs/>
          <w:color w:val="800000"/>
          <w:sz w:val="24"/>
          <w:szCs w:val="24"/>
          <w:u w:val="none"/>
        </w:rPr>
        <w:t>La nouvelle forme de partenariat avec l’Afrique Sub-saharienne</w:t>
      </w:r>
    </w:p>
    <w:p w:rsidR="00925C70" w:rsidRPr="004F7802" w:rsidRDefault="000A0469" w:rsidP="00610713">
      <w:pPr>
        <w:pBdr>
          <w:top w:val="single" w:sz="4" w:space="1" w:color="auto"/>
          <w:left w:val="single" w:sz="4" w:space="4" w:color="auto"/>
          <w:bottom w:val="single" w:sz="4" w:space="1" w:color="auto"/>
          <w:right w:val="single" w:sz="4" w:space="4" w:color="auto"/>
        </w:pBdr>
        <w:shd w:val="clear" w:color="auto" w:fill="FFFFFF"/>
        <w:jc w:val="center"/>
        <w:rPr>
          <w:rStyle w:val="Hyperlink"/>
          <w:rFonts w:asciiTheme="minorHAnsi" w:hAnsiTheme="minorHAnsi" w:cstheme="minorHAnsi"/>
          <w:color w:val="auto"/>
          <w:sz w:val="24"/>
          <w:szCs w:val="24"/>
          <w:u w:val="none"/>
        </w:rPr>
      </w:pPr>
      <w:r w:rsidRPr="004F7802">
        <w:rPr>
          <w:rStyle w:val="Hyperlink"/>
          <w:rFonts w:asciiTheme="minorHAnsi" w:hAnsiTheme="minorHAnsi" w:cstheme="minorHAnsi"/>
          <w:color w:val="auto"/>
          <w:sz w:val="24"/>
          <w:szCs w:val="24"/>
          <w:u w:val="none"/>
        </w:rPr>
        <w:t>Financée</w:t>
      </w:r>
      <w:r w:rsidR="00925C70" w:rsidRPr="004F7802">
        <w:rPr>
          <w:rStyle w:val="Hyperlink"/>
          <w:rFonts w:asciiTheme="minorHAnsi" w:hAnsiTheme="minorHAnsi" w:cstheme="minorHAnsi"/>
          <w:color w:val="auto"/>
          <w:sz w:val="24"/>
          <w:szCs w:val="24"/>
          <w:u w:val="none"/>
        </w:rPr>
        <w:t xml:space="preserve"> à 100% par les entreprises (</w:t>
      </w:r>
      <w:r w:rsidR="00C476BF" w:rsidRPr="004F7802">
        <w:rPr>
          <w:rStyle w:val="Hyperlink"/>
          <w:rFonts w:asciiTheme="minorHAnsi" w:hAnsiTheme="minorHAnsi" w:cstheme="minorHAnsi"/>
          <w:color w:val="auto"/>
          <w:sz w:val="24"/>
          <w:szCs w:val="24"/>
          <w:u w:val="none"/>
        </w:rPr>
        <w:t xml:space="preserve">durable, </w:t>
      </w:r>
      <w:r w:rsidR="00925C70" w:rsidRPr="004F7802">
        <w:rPr>
          <w:rStyle w:val="Hyperlink"/>
          <w:rFonts w:asciiTheme="minorHAnsi" w:hAnsiTheme="minorHAnsi" w:cstheme="minorHAnsi"/>
          <w:color w:val="auto"/>
          <w:sz w:val="24"/>
          <w:szCs w:val="24"/>
          <w:u w:val="none"/>
        </w:rPr>
        <w:t>efficace, efficiente)</w:t>
      </w:r>
    </w:p>
    <w:p w:rsidR="00925C70" w:rsidRPr="004F7802" w:rsidRDefault="00207CEB" w:rsidP="00610713">
      <w:pPr>
        <w:pBdr>
          <w:top w:val="single" w:sz="4" w:space="1" w:color="auto"/>
          <w:left w:val="single" w:sz="4" w:space="4" w:color="auto"/>
          <w:bottom w:val="single" w:sz="4" w:space="1" w:color="auto"/>
          <w:right w:val="single" w:sz="4" w:space="4" w:color="auto"/>
        </w:pBdr>
        <w:shd w:val="clear" w:color="auto" w:fill="FFFFFF"/>
        <w:jc w:val="center"/>
        <w:rPr>
          <w:color w:val="000066"/>
        </w:rPr>
      </w:pPr>
      <w:hyperlink r:id="rId6" w:history="1">
        <w:r w:rsidR="004F7802">
          <w:rPr>
            <w:rStyle w:val="Hyperlink"/>
            <w:rFonts w:asciiTheme="minorHAnsi" w:hAnsiTheme="minorHAnsi" w:cstheme="minorHAnsi"/>
            <w:b/>
            <w:bCs/>
            <w:color w:val="000066"/>
            <w:sz w:val="24"/>
            <w:szCs w:val="24"/>
          </w:rPr>
          <w:t>La M</w:t>
        </w:r>
        <w:r w:rsidR="00925C70" w:rsidRPr="004F7802">
          <w:rPr>
            <w:rStyle w:val="Hyperlink"/>
            <w:rFonts w:asciiTheme="minorHAnsi" w:hAnsiTheme="minorHAnsi" w:cstheme="minorHAnsi"/>
            <w:b/>
            <w:bCs/>
            <w:color w:val="000066"/>
            <w:sz w:val="24"/>
            <w:szCs w:val="24"/>
          </w:rPr>
          <w:t xml:space="preserve">igration </w:t>
        </w:r>
        <w:r w:rsidR="004F7802">
          <w:rPr>
            <w:rStyle w:val="Hyperlink"/>
            <w:rFonts w:asciiTheme="minorHAnsi" w:hAnsiTheme="minorHAnsi" w:cstheme="minorHAnsi"/>
            <w:b/>
            <w:bCs/>
            <w:color w:val="000066"/>
            <w:sz w:val="24"/>
            <w:szCs w:val="24"/>
          </w:rPr>
          <w:t>C</w:t>
        </w:r>
        <w:r w:rsidR="00925C70" w:rsidRPr="004F7802">
          <w:rPr>
            <w:rStyle w:val="Hyperlink"/>
            <w:rFonts w:asciiTheme="minorHAnsi" w:hAnsiTheme="minorHAnsi" w:cstheme="minorHAnsi"/>
            <w:b/>
            <w:bCs/>
            <w:color w:val="000066"/>
            <w:sz w:val="24"/>
            <w:szCs w:val="24"/>
          </w:rPr>
          <w:t>irculaire pour les jeunes africains hautement qualifiés</w:t>
        </w:r>
      </w:hyperlink>
    </w:p>
    <w:p w:rsidR="00925C70" w:rsidRPr="004F7802" w:rsidRDefault="00925C70" w:rsidP="00610713">
      <w:pPr>
        <w:pBdr>
          <w:top w:val="single" w:sz="4" w:space="1" w:color="auto"/>
          <w:left w:val="single" w:sz="4" w:space="4" w:color="auto"/>
          <w:bottom w:val="single" w:sz="4" w:space="1" w:color="auto"/>
          <w:right w:val="single" w:sz="4" w:space="4" w:color="auto"/>
        </w:pBdr>
        <w:shd w:val="clear" w:color="auto" w:fill="FFFFFF"/>
        <w:rPr>
          <w:sz w:val="6"/>
          <w:szCs w:val="6"/>
        </w:rPr>
      </w:pPr>
    </w:p>
    <w:p w:rsidR="00925C70" w:rsidRPr="004F7802" w:rsidRDefault="00925C70" w:rsidP="00610713">
      <w:pPr>
        <w:pBdr>
          <w:top w:val="single" w:sz="4" w:space="1" w:color="auto"/>
          <w:left w:val="single" w:sz="4" w:space="4" w:color="auto"/>
          <w:bottom w:val="single" w:sz="4" w:space="1" w:color="auto"/>
          <w:right w:val="single" w:sz="4" w:space="4" w:color="auto"/>
        </w:pBdr>
        <w:shd w:val="clear" w:color="auto" w:fill="FFFFFF"/>
        <w:jc w:val="center"/>
        <w:rPr>
          <w:sz w:val="12"/>
          <w:szCs w:val="12"/>
        </w:rPr>
      </w:pPr>
      <w:r w:rsidRPr="004F7802">
        <w:rPr>
          <w:noProof/>
          <w:sz w:val="12"/>
          <w:szCs w:val="12"/>
          <w:lang w:val="nl-BE"/>
        </w:rPr>
        <w:drawing>
          <wp:inline distT="0" distB="0" distL="0" distR="0">
            <wp:extent cx="4476750" cy="2524125"/>
            <wp:effectExtent l="19050" t="0" r="0" b="0"/>
            <wp:docPr id="1" name="Picture 1" descr="cid:image001.jpg@01D43192.E9D1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192.E9D19600"/>
                    <pic:cNvPicPr>
                      <a:picLocks noChangeAspect="1" noChangeArrowheads="1"/>
                    </pic:cNvPicPr>
                  </pic:nvPicPr>
                  <pic:blipFill>
                    <a:blip r:embed="rId7" r:link="rId8" cstate="print"/>
                    <a:srcRect/>
                    <a:stretch>
                      <a:fillRect/>
                    </a:stretch>
                  </pic:blipFill>
                  <pic:spPr bwMode="auto">
                    <a:xfrm>
                      <a:off x="0" y="0"/>
                      <a:ext cx="4476750" cy="2524125"/>
                    </a:xfrm>
                    <a:prstGeom prst="rect">
                      <a:avLst/>
                    </a:prstGeom>
                    <a:noFill/>
                    <a:ln w="9525">
                      <a:noFill/>
                      <a:miter lim="800000"/>
                      <a:headEnd/>
                      <a:tailEnd/>
                    </a:ln>
                  </pic:spPr>
                </pic:pic>
              </a:graphicData>
            </a:graphic>
          </wp:inline>
        </w:drawing>
      </w:r>
    </w:p>
    <w:p w:rsidR="00610713" w:rsidRPr="004F7802" w:rsidRDefault="00610713" w:rsidP="0061071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Cs/>
          <w:sz w:val="6"/>
          <w:szCs w:val="20"/>
        </w:rPr>
      </w:pPr>
    </w:p>
    <w:p w:rsidR="00610713" w:rsidRPr="004F7802" w:rsidRDefault="00610713" w:rsidP="0061071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bCs/>
          <w:color w:val="800000"/>
          <w:sz w:val="20"/>
          <w:szCs w:val="20"/>
        </w:rPr>
      </w:pPr>
      <w:r w:rsidRPr="004F7802">
        <w:rPr>
          <w:rFonts w:ascii="Arial Narrow" w:hAnsi="Arial Narrow"/>
          <w:bCs/>
          <w:sz w:val="20"/>
          <w:szCs w:val="20"/>
        </w:rPr>
        <w:t>Participants 2017-2018 au programme</w:t>
      </w:r>
      <w:r w:rsidRPr="004F7802">
        <w:rPr>
          <w:rFonts w:ascii="Arial Narrow" w:hAnsi="Arial Narrow"/>
          <w:b/>
          <w:bCs/>
          <w:color w:val="800000"/>
          <w:sz w:val="20"/>
          <w:szCs w:val="20"/>
        </w:rPr>
        <w:t xml:space="preserve"> </w:t>
      </w:r>
      <w:r w:rsidRPr="004F7802">
        <w:rPr>
          <w:rFonts w:ascii="Arial Narrow" w:hAnsi="Arial Narrow"/>
          <w:b/>
          <w:bCs/>
          <w:color w:val="000066"/>
          <w:sz w:val="20"/>
          <w:szCs w:val="20"/>
        </w:rPr>
        <w:t>‘</w:t>
      </w:r>
      <w:hyperlink r:id="rId9" w:history="1">
        <w:r w:rsidRPr="004F7802">
          <w:rPr>
            <w:rStyle w:val="Hyperlink"/>
            <w:rFonts w:ascii="Arial Narrow" w:hAnsi="Arial Narrow"/>
            <w:b/>
            <w:bCs/>
            <w:color w:val="000066"/>
            <w:sz w:val="20"/>
            <w:szCs w:val="20"/>
          </w:rPr>
          <w:t>Migration circulaire pour les jeunes africains hautement qualifiés’</w:t>
        </w:r>
      </w:hyperlink>
    </w:p>
    <w:p w:rsidR="00222AF1" w:rsidRPr="004F7802" w:rsidRDefault="00222AF1" w:rsidP="00222AF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rPr>
          <w:rFonts w:ascii="Arial Narrow" w:hAnsi="Arial Narrow"/>
          <w:sz w:val="20"/>
          <w:szCs w:val="20"/>
        </w:rPr>
      </w:pPr>
      <w:proofErr w:type="spellStart"/>
      <w:r w:rsidRPr="004F7802">
        <w:rPr>
          <w:rFonts w:ascii="Arial Narrow" w:hAnsi="Arial Narrow"/>
          <w:sz w:val="20"/>
          <w:szCs w:val="20"/>
        </w:rPr>
        <w:t>ing</w:t>
      </w:r>
      <w:proofErr w:type="spellEnd"/>
      <w:r w:rsidRPr="004F7802">
        <w:rPr>
          <w:rFonts w:ascii="Arial Narrow" w:hAnsi="Arial Narrow"/>
          <w:sz w:val="20"/>
          <w:szCs w:val="20"/>
        </w:rPr>
        <w:t xml:space="preserve"> Joël Kouadio</w:t>
      </w:r>
      <w:r w:rsidR="00856D60">
        <w:rPr>
          <w:rFonts w:ascii="Arial Narrow" w:hAnsi="Arial Narrow"/>
          <w:sz w:val="20"/>
          <w:szCs w:val="20"/>
        </w:rPr>
        <w:t xml:space="preserve">, </w:t>
      </w:r>
      <w:r w:rsidR="004F7802">
        <w:rPr>
          <w:rFonts w:ascii="Arial Narrow" w:hAnsi="Arial Narrow"/>
          <w:sz w:val="20"/>
          <w:szCs w:val="20"/>
        </w:rPr>
        <w:t xml:space="preserve">rentre le 2 septembre en Côte d’Ivoire et y prend des </w:t>
      </w:r>
      <w:r w:rsidR="00856D60">
        <w:rPr>
          <w:rFonts w:ascii="Arial Narrow" w:hAnsi="Arial Narrow"/>
          <w:sz w:val="20"/>
          <w:szCs w:val="20"/>
        </w:rPr>
        <w:t xml:space="preserve">responsabilités en génie civil </w:t>
      </w:r>
      <w:r w:rsidR="004F7802">
        <w:rPr>
          <w:rFonts w:ascii="Arial Narrow" w:hAnsi="Arial Narrow"/>
          <w:sz w:val="20"/>
          <w:szCs w:val="20"/>
        </w:rPr>
        <w:t xml:space="preserve">pour BESIX SA, Bruxelles  </w:t>
      </w:r>
      <w:r w:rsidRPr="004F7802">
        <w:rPr>
          <w:rFonts w:ascii="Arial Narrow" w:hAnsi="Arial Narrow"/>
          <w:sz w:val="20"/>
          <w:szCs w:val="20"/>
        </w:rPr>
        <w:t xml:space="preserve"> </w:t>
      </w:r>
    </w:p>
    <w:p w:rsidR="00222AF1" w:rsidRPr="004F7802" w:rsidRDefault="00222AF1" w:rsidP="00222AF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rPr>
          <w:rFonts w:ascii="Arial Narrow" w:hAnsi="Arial Narrow"/>
          <w:sz w:val="20"/>
          <w:szCs w:val="20"/>
        </w:rPr>
      </w:pPr>
      <w:proofErr w:type="spellStart"/>
      <w:r w:rsidRPr="004F7802">
        <w:rPr>
          <w:rFonts w:ascii="Arial Narrow" w:hAnsi="Arial Narrow"/>
          <w:sz w:val="20"/>
          <w:szCs w:val="20"/>
        </w:rPr>
        <w:t>ing</w:t>
      </w:r>
      <w:proofErr w:type="spellEnd"/>
      <w:r w:rsidRPr="004F7802">
        <w:rPr>
          <w:rFonts w:ascii="Arial Narrow" w:hAnsi="Arial Narrow"/>
          <w:sz w:val="20"/>
          <w:szCs w:val="20"/>
        </w:rPr>
        <w:t xml:space="preserve"> </w:t>
      </w:r>
      <w:proofErr w:type="spellStart"/>
      <w:r w:rsidRPr="004F7802">
        <w:rPr>
          <w:rFonts w:ascii="Arial Narrow" w:hAnsi="Arial Narrow"/>
          <w:sz w:val="20"/>
          <w:szCs w:val="20"/>
        </w:rPr>
        <w:t>ZatoudéTouré</w:t>
      </w:r>
      <w:proofErr w:type="spellEnd"/>
      <w:r w:rsidR="00856D60">
        <w:rPr>
          <w:rFonts w:ascii="Arial Narrow" w:hAnsi="Arial Narrow"/>
          <w:sz w:val="20"/>
          <w:szCs w:val="20"/>
        </w:rPr>
        <w:t xml:space="preserve">, rentre le 1 octobre au Mali et y gère un projet hydraulique pour </w:t>
      </w:r>
      <w:r w:rsidR="00856D60" w:rsidRPr="00BF0758">
        <w:rPr>
          <w:rFonts w:ascii="Arial Narrow" w:hAnsi="Arial Narrow"/>
          <w:b/>
          <w:sz w:val="20"/>
          <w:szCs w:val="20"/>
        </w:rPr>
        <w:t>D</w:t>
      </w:r>
      <w:r w:rsidRPr="004F7802">
        <w:rPr>
          <w:rFonts w:ascii="Arial Narrow" w:hAnsi="Arial Narrow"/>
          <w:b/>
          <w:bCs/>
          <w:sz w:val="20"/>
          <w:szCs w:val="20"/>
        </w:rPr>
        <w:t>ENYS</w:t>
      </w:r>
      <w:r w:rsidR="00856D60">
        <w:rPr>
          <w:rFonts w:ascii="Arial Narrow" w:hAnsi="Arial Narrow"/>
          <w:b/>
          <w:bCs/>
          <w:sz w:val="20"/>
          <w:szCs w:val="20"/>
        </w:rPr>
        <w:t xml:space="preserve"> SA, </w:t>
      </w:r>
      <w:r w:rsidRPr="004F7802">
        <w:rPr>
          <w:rFonts w:ascii="Arial Narrow" w:hAnsi="Arial Narrow"/>
          <w:sz w:val="20"/>
          <w:szCs w:val="20"/>
        </w:rPr>
        <w:t xml:space="preserve">Gand </w:t>
      </w:r>
    </w:p>
    <w:p w:rsidR="00610713" w:rsidRDefault="00925C70" w:rsidP="00610713">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rPr>
          <w:rFonts w:ascii="Arial Narrow" w:hAnsi="Arial Narrow"/>
          <w:sz w:val="20"/>
          <w:szCs w:val="20"/>
        </w:rPr>
      </w:pPr>
      <w:proofErr w:type="spellStart"/>
      <w:r w:rsidRPr="004F7802">
        <w:rPr>
          <w:rFonts w:ascii="Arial Narrow" w:hAnsi="Arial Narrow"/>
          <w:sz w:val="20"/>
          <w:szCs w:val="20"/>
        </w:rPr>
        <w:t>Ing</w:t>
      </w:r>
      <w:proofErr w:type="spellEnd"/>
      <w:r w:rsidRPr="004F7802">
        <w:rPr>
          <w:rFonts w:ascii="Arial Narrow" w:hAnsi="Arial Narrow"/>
          <w:sz w:val="20"/>
          <w:szCs w:val="20"/>
        </w:rPr>
        <w:t xml:space="preserve"> Moussa Diouf</w:t>
      </w:r>
      <w:r w:rsidR="00856D60">
        <w:rPr>
          <w:rFonts w:ascii="Arial Narrow" w:hAnsi="Arial Narrow"/>
          <w:sz w:val="20"/>
          <w:szCs w:val="20"/>
        </w:rPr>
        <w:t xml:space="preserve">, rentre le 1 novembre au Sénégal et y crée une présence ‘Matériel de manutention’ pour </w:t>
      </w:r>
      <w:proofErr w:type="spellStart"/>
      <w:r w:rsidRPr="004F7802">
        <w:rPr>
          <w:rFonts w:ascii="Arial Narrow" w:hAnsi="Arial Narrow"/>
          <w:b/>
          <w:bCs/>
          <w:sz w:val="20"/>
          <w:szCs w:val="20"/>
        </w:rPr>
        <w:t>Termote</w:t>
      </w:r>
      <w:proofErr w:type="spellEnd"/>
      <w:r w:rsidRPr="004F7802">
        <w:rPr>
          <w:rFonts w:ascii="Arial Narrow" w:hAnsi="Arial Narrow"/>
          <w:b/>
          <w:bCs/>
          <w:sz w:val="20"/>
          <w:szCs w:val="20"/>
        </w:rPr>
        <w:t xml:space="preserve"> &amp; </w:t>
      </w:r>
      <w:proofErr w:type="spellStart"/>
      <w:r w:rsidRPr="004F7802">
        <w:rPr>
          <w:rFonts w:ascii="Arial Narrow" w:hAnsi="Arial Narrow"/>
          <w:b/>
          <w:bCs/>
          <w:sz w:val="20"/>
          <w:szCs w:val="20"/>
        </w:rPr>
        <w:t>Vanhalst</w:t>
      </w:r>
      <w:proofErr w:type="spellEnd"/>
      <w:r w:rsidR="00856D60">
        <w:rPr>
          <w:rFonts w:ascii="Arial Narrow" w:hAnsi="Arial Narrow"/>
          <w:b/>
          <w:bCs/>
          <w:sz w:val="20"/>
          <w:szCs w:val="20"/>
        </w:rPr>
        <w:t xml:space="preserve">, </w:t>
      </w:r>
      <w:r w:rsidRPr="004F7802">
        <w:rPr>
          <w:rFonts w:ascii="Arial Narrow" w:hAnsi="Arial Narrow"/>
          <w:sz w:val="20"/>
          <w:szCs w:val="20"/>
        </w:rPr>
        <w:t>Waregem</w:t>
      </w:r>
      <w:r w:rsidR="00856D60">
        <w:rPr>
          <w:rFonts w:ascii="Arial Narrow" w:hAnsi="Arial Narrow"/>
          <w:sz w:val="20"/>
          <w:szCs w:val="20"/>
        </w:rPr>
        <w:t>.</w:t>
      </w:r>
      <w:r w:rsidRPr="004F7802">
        <w:rPr>
          <w:rFonts w:ascii="Arial Narrow" w:hAnsi="Arial Narrow"/>
          <w:sz w:val="20"/>
          <w:szCs w:val="20"/>
        </w:rPr>
        <w:t xml:space="preserve"> </w:t>
      </w:r>
    </w:p>
    <w:p w:rsidR="00856D60" w:rsidRPr="00856D60" w:rsidRDefault="00856D60" w:rsidP="00856D60">
      <w:pPr>
        <w:pBdr>
          <w:top w:val="single" w:sz="4" w:space="1" w:color="auto"/>
          <w:left w:val="single" w:sz="4" w:space="4" w:color="auto"/>
          <w:bottom w:val="single" w:sz="4" w:space="1" w:color="auto"/>
          <w:right w:val="single" w:sz="4" w:space="4" w:color="auto"/>
        </w:pBdr>
        <w:shd w:val="clear" w:color="auto" w:fill="FFFFFF"/>
        <w:rPr>
          <w:rFonts w:ascii="Arial Narrow" w:hAnsi="Arial Narrow"/>
          <w:sz w:val="4"/>
          <w:szCs w:val="20"/>
        </w:rPr>
      </w:pPr>
    </w:p>
    <w:p w:rsidR="00856D60" w:rsidRPr="00856D60" w:rsidRDefault="00856D60" w:rsidP="00856D6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800000"/>
          <w:sz w:val="21"/>
          <w:szCs w:val="20"/>
        </w:rPr>
      </w:pPr>
      <w:r w:rsidRPr="00856D60">
        <w:rPr>
          <w:rFonts w:asciiTheme="minorHAnsi" w:hAnsiTheme="minorHAnsi" w:cstheme="minorHAnsi"/>
          <w:b/>
          <w:color w:val="800000"/>
          <w:sz w:val="21"/>
          <w:szCs w:val="20"/>
        </w:rPr>
        <w:t>Le transfert permanant de technologies modernes, de processus d’entreprises et modèles sociaux  contemporains</w:t>
      </w:r>
    </w:p>
    <w:p w:rsidR="00856D60" w:rsidRPr="004F7802" w:rsidRDefault="00856D60" w:rsidP="00856D60">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sz w:val="20"/>
          <w:szCs w:val="20"/>
        </w:rPr>
      </w:pPr>
      <w:proofErr w:type="gramStart"/>
      <w:r w:rsidRPr="004F7802">
        <w:t>après</w:t>
      </w:r>
      <w:proofErr w:type="gramEnd"/>
      <w:r w:rsidRPr="004F7802">
        <w:t xml:space="preserve"> une immersion </w:t>
      </w:r>
      <w:r w:rsidR="00BF0758">
        <w:t xml:space="preserve">et contribution de douze mois </w:t>
      </w:r>
      <w:r w:rsidR="00BF0758" w:rsidRPr="004F7802">
        <w:t>dans l’entreprise</w:t>
      </w:r>
      <w:r w:rsidR="00BF0758">
        <w:t xml:space="preserve"> et </w:t>
      </w:r>
      <w:r w:rsidRPr="004F7802">
        <w:t>la société occidentale.</w:t>
      </w:r>
    </w:p>
    <w:p w:rsidR="00925C70" w:rsidRPr="004F7802" w:rsidRDefault="00925C70" w:rsidP="00925C70">
      <w:pPr>
        <w:shd w:val="clear" w:color="auto" w:fill="FFFFFF"/>
        <w:jc w:val="center"/>
        <w:rPr>
          <w:rFonts w:asciiTheme="minorHAnsi" w:hAnsiTheme="minorHAnsi" w:cstheme="minorBidi"/>
          <w:b/>
          <w:bCs/>
          <w:color w:val="1F497D" w:themeColor="dark2"/>
        </w:rPr>
      </w:pPr>
    </w:p>
    <w:p w:rsidR="00632290" w:rsidRPr="004F7802" w:rsidRDefault="009C2A8C" w:rsidP="009C2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12121"/>
          <w:sz w:val="21"/>
          <w:szCs w:val="20"/>
        </w:rPr>
      </w:pPr>
      <w:r w:rsidRPr="009C2A8C">
        <w:rPr>
          <w:rFonts w:asciiTheme="minorHAnsi" w:eastAsia="Times New Roman" w:hAnsiTheme="minorHAnsi" w:cstheme="minorHAnsi"/>
          <w:color w:val="212121"/>
          <w:sz w:val="21"/>
          <w:szCs w:val="20"/>
        </w:rPr>
        <w:t>La lecture d</w:t>
      </w:r>
      <w:r w:rsidRPr="004F7802">
        <w:rPr>
          <w:rFonts w:asciiTheme="minorHAnsi" w:eastAsia="Times New Roman" w:hAnsiTheme="minorHAnsi" w:cstheme="minorHAnsi"/>
          <w:color w:val="212121"/>
          <w:sz w:val="21"/>
          <w:szCs w:val="20"/>
        </w:rPr>
        <w:t xml:space="preserve">e </w:t>
      </w:r>
      <w:r w:rsidR="00C476BF" w:rsidRPr="004F7802">
        <w:rPr>
          <w:rFonts w:asciiTheme="minorHAnsi" w:eastAsia="Times New Roman" w:hAnsiTheme="minorHAnsi" w:cstheme="minorHAnsi"/>
          <w:color w:val="212121"/>
          <w:sz w:val="21"/>
          <w:szCs w:val="20"/>
        </w:rPr>
        <w:t>l’</w:t>
      </w:r>
      <w:r w:rsidRPr="004F7802">
        <w:rPr>
          <w:rFonts w:asciiTheme="minorHAnsi" w:eastAsia="Times New Roman" w:hAnsiTheme="minorHAnsi" w:cstheme="minorHAnsi"/>
          <w:color w:val="212121"/>
          <w:sz w:val="21"/>
          <w:szCs w:val="20"/>
        </w:rPr>
        <w:t xml:space="preserve">article </w:t>
      </w:r>
      <w:r w:rsidRPr="009C2A8C">
        <w:rPr>
          <w:rFonts w:asciiTheme="minorHAnsi" w:eastAsia="Times New Roman" w:hAnsiTheme="minorHAnsi" w:cstheme="minorHAnsi"/>
          <w:color w:val="212121"/>
          <w:sz w:val="21"/>
          <w:szCs w:val="20"/>
        </w:rPr>
        <w:t xml:space="preserve">mène à la conclusion que le plus grand handicap de l’Afrique peut être la méconnaissance de ses </w:t>
      </w:r>
      <w:r w:rsidR="00632290" w:rsidRPr="004F7802">
        <w:rPr>
          <w:rFonts w:asciiTheme="minorHAnsi" w:eastAsia="Times New Roman" w:hAnsiTheme="minorHAnsi" w:cstheme="minorHAnsi"/>
          <w:color w:val="212121"/>
          <w:sz w:val="21"/>
          <w:szCs w:val="20"/>
        </w:rPr>
        <w:t>‘</w:t>
      </w:r>
      <w:r w:rsidRPr="009C2A8C">
        <w:rPr>
          <w:rFonts w:asciiTheme="minorHAnsi" w:eastAsia="Times New Roman" w:hAnsiTheme="minorHAnsi" w:cstheme="minorHAnsi"/>
          <w:color w:val="212121"/>
          <w:sz w:val="21"/>
          <w:szCs w:val="20"/>
        </w:rPr>
        <w:t>forces</w:t>
      </w:r>
      <w:r w:rsidR="00632290" w:rsidRPr="004F7802">
        <w:rPr>
          <w:rFonts w:asciiTheme="minorHAnsi" w:eastAsia="Times New Roman" w:hAnsiTheme="minorHAnsi" w:cstheme="minorHAnsi"/>
          <w:color w:val="212121"/>
          <w:sz w:val="21"/>
          <w:szCs w:val="20"/>
        </w:rPr>
        <w:t>’</w:t>
      </w:r>
      <w:r w:rsidRPr="009C2A8C">
        <w:rPr>
          <w:rFonts w:asciiTheme="minorHAnsi" w:eastAsia="Times New Roman" w:hAnsiTheme="minorHAnsi" w:cstheme="minorHAnsi"/>
          <w:color w:val="212121"/>
          <w:sz w:val="21"/>
          <w:szCs w:val="20"/>
        </w:rPr>
        <w:t xml:space="preserve">. Pourquoi </w:t>
      </w:r>
      <w:r w:rsidR="00632290" w:rsidRPr="004F7802">
        <w:rPr>
          <w:rFonts w:asciiTheme="minorHAnsi" w:eastAsia="Times New Roman" w:hAnsiTheme="minorHAnsi" w:cstheme="minorHAnsi"/>
          <w:color w:val="212121"/>
          <w:sz w:val="21"/>
          <w:szCs w:val="20"/>
        </w:rPr>
        <w:t xml:space="preserve">alors </w:t>
      </w:r>
      <w:r w:rsidRPr="009C2A8C">
        <w:rPr>
          <w:rFonts w:asciiTheme="minorHAnsi" w:eastAsia="Times New Roman" w:hAnsiTheme="minorHAnsi" w:cstheme="minorHAnsi"/>
          <w:color w:val="212121"/>
          <w:sz w:val="21"/>
          <w:szCs w:val="20"/>
        </w:rPr>
        <w:t xml:space="preserve">ne pas consacrer une petite partie des budgets gouvernementaux </w:t>
      </w:r>
      <w:r w:rsidR="00632290" w:rsidRPr="004F7802">
        <w:rPr>
          <w:rFonts w:asciiTheme="minorHAnsi" w:eastAsia="Times New Roman" w:hAnsiTheme="minorHAnsi" w:cstheme="minorHAnsi"/>
          <w:color w:val="212121"/>
          <w:sz w:val="21"/>
          <w:szCs w:val="20"/>
        </w:rPr>
        <w:t>‘A</w:t>
      </w:r>
      <w:r w:rsidRPr="009C2A8C">
        <w:rPr>
          <w:rFonts w:asciiTheme="minorHAnsi" w:eastAsia="Times New Roman" w:hAnsiTheme="minorHAnsi" w:cstheme="minorHAnsi"/>
          <w:color w:val="212121"/>
          <w:sz w:val="21"/>
          <w:szCs w:val="20"/>
        </w:rPr>
        <w:t xml:space="preserve"> la</w:t>
      </w:r>
      <w:r w:rsidR="00632290" w:rsidRPr="004F7802">
        <w:rPr>
          <w:rFonts w:asciiTheme="minorHAnsi" w:eastAsia="Times New Roman" w:hAnsiTheme="minorHAnsi" w:cstheme="minorHAnsi"/>
          <w:color w:val="212121"/>
          <w:sz w:val="21"/>
          <w:szCs w:val="20"/>
        </w:rPr>
        <w:t xml:space="preserve"> C</w:t>
      </w:r>
      <w:r w:rsidRPr="009C2A8C">
        <w:rPr>
          <w:rFonts w:asciiTheme="minorHAnsi" w:eastAsia="Times New Roman" w:hAnsiTheme="minorHAnsi" w:cstheme="minorHAnsi"/>
          <w:color w:val="212121"/>
          <w:sz w:val="21"/>
          <w:szCs w:val="20"/>
        </w:rPr>
        <w:t>oopération au développement</w:t>
      </w:r>
      <w:r w:rsidR="00632290" w:rsidRPr="004F7802">
        <w:rPr>
          <w:rFonts w:asciiTheme="minorHAnsi" w:eastAsia="Times New Roman" w:hAnsiTheme="minorHAnsi" w:cstheme="minorHAnsi"/>
          <w:color w:val="212121"/>
          <w:sz w:val="21"/>
          <w:szCs w:val="20"/>
        </w:rPr>
        <w:t>’, ‘A</w:t>
      </w:r>
      <w:r w:rsidRPr="009C2A8C">
        <w:rPr>
          <w:rFonts w:asciiTheme="minorHAnsi" w:eastAsia="Times New Roman" w:hAnsiTheme="minorHAnsi" w:cstheme="minorHAnsi"/>
          <w:color w:val="212121"/>
          <w:sz w:val="21"/>
          <w:szCs w:val="20"/>
        </w:rPr>
        <w:t>u commerce extérieur</w:t>
      </w:r>
      <w:r w:rsidR="00632290" w:rsidRPr="004F7802">
        <w:rPr>
          <w:rFonts w:asciiTheme="minorHAnsi" w:eastAsia="Times New Roman" w:hAnsiTheme="minorHAnsi" w:cstheme="minorHAnsi"/>
          <w:color w:val="212121"/>
          <w:sz w:val="21"/>
          <w:szCs w:val="20"/>
        </w:rPr>
        <w:t>’, ‘A</w:t>
      </w:r>
      <w:r w:rsidRPr="009C2A8C">
        <w:rPr>
          <w:rFonts w:asciiTheme="minorHAnsi" w:eastAsia="Times New Roman" w:hAnsiTheme="minorHAnsi" w:cstheme="minorHAnsi"/>
          <w:color w:val="212121"/>
          <w:sz w:val="21"/>
          <w:szCs w:val="20"/>
        </w:rPr>
        <w:t>ux migrations</w:t>
      </w:r>
      <w:r w:rsidR="00632290" w:rsidRPr="004F7802">
        <w:rPr>
          <w:rFonts w:asciiTheme="minorHAnsi" w:eastAsia="Times New Roman" w:hAnsiTheme="minorHAnsi" w:cstheme="minorHAnsi"/>
          <w:color w:val="212121"/>
          <w:sz w:val="21"/>
          <w:szCs w:val="20"/>
        </w:rPr>
        <w:t>’</w:t>
      </w:r>
      <w:r w:rsidRPr="009C2A8C">
        <w:rPr>
          <w:rFonts w:asciiTheme="minorHAnsi" w:eastAsia="Times New Roman" w:hAnsiTheme="minorHAnsi" w:cstheme="minorHAnsi"/>
          <w:color w:val="212121"/>
          <w:sz w:val="21"/>
          <w:szCs w:val="20"/>
        </w:rPr>
        <w:t xml:space="preserve"> pour sensibiliser les entrepreneurs à un investissement </w:t>
      </w:r>
      <w:r w:rsidR="00632290" w:rsidRPr="004F7802">
        <w:rPr>
          <w:rFonts w:asciiTheme="minorHAnsi" w:eastAsia="Times New Roman" w:hAnsiTheme="minorHAnsi" w:cstheme="minorHAnsi"/>
          <w:color w:val="212121"/>
          <w:sz w:val="21"/>
          <w:szCs w:val="20"/>
        </w:rPr>
        <w:t xml:space="preserve">industriel </w:t>
      </w:r>
      <w:r w:rsidRPr="009C2A8C">
        <w:rPr>
          <w:rFonts w:asciiTheme="minorHAnsi" w:eastAsia="Times New Roman" w:hAnsiTheme="minorHAnsi" w:cstheme="minorHAnsi"/>
          <w:color w:val="212121"/>
          <w:sz w:val="21"/>
          <w:szCs w:val="20"/>
        </w:rPr>
        <w:t xml:space="preserve">dans un nombre croissant de démocraties subsahariennes. Par exemple, en participant au programme </w:t>
      </w:r>
      <w:r w:rsidR="00632290" w:rsidRPr="004F7802">
        <w:rPr>
          <w:rFonts w:asciiTheme="minorHAnsi" w:eastAsia="Times New Roman" w:hAnsiTheme="minorHAnsi" w:cstheme="minorHAnsi"/>
          <w:color w:val="212121"/>
          <w:sz w:val="21"/>
          <w:szCs w:val="20"/>
        </w:rPr>
        <w:t>de ‘</w:t>
      </w:r>
      <w:r w:rsidRPr="009C2A8C">
        <w:rPr>
          <w:rFonts w:asciiTheme="minorHAnsi" w:eastAsia="Times New Roman" w:hAnsiTheme="minorHAnsi" w:cstheme="minorHAnsi"/>
          <w:color w:val="212121"/>
          <w:sz w:val="21"/>
          <w:szCs w:val="20"/>
        </w:rPr>
        <w:t xml:space="preserve">Migration circulaire pour les jeunes Africains </w:t>
      </w:r>
      <w:r w:rsidR="00632290" w:rsidRPr="004F7802">
        <w:rPr>
          <w:rFonts w:asciiTheme="minorHAnsi" w:eastAsia="Times New Roman" w:hAnsiTheme="minorHAnsi" w:cstheme="minorHAnsi"/>
          <w:color w:val="212121"/>
          <w:sz w:val="21"/>
          <w:szCs w:val="20"/>
        </w:rPr>
        <w:t>hautement qualifiés’.</w:t>
      </w:r>
    </w:p>
    <w:p w:rsidR="009C2A8C" w:rsidRPr="004F7802" w:rsidRDefault="009C2A8C" w:rsidP="009C2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12121"/>
          <w:sz w:val="21"/>
          <w:szCs w:val="20"/>
        </w:rPr>
      </w:pPr>
    </w:p>
    <w:p w:rsidR="009C2A8C" w:rsidRPr="009C2A8C" w:rsidRDefault="00632290" w:rsidP="009C2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12121"/>
          <w:sz w:val="21"/>
          <w:szCs w:val="20"/>
        </w:rPr>
      </w:pPr>
      <w:r w:rsidRPr="004F7802">
        <w:rPr>
          <w:rFonts w:asciiTheme="minorHAnsi" w:eastAsia="Times New Roman" w:hAnsiTheme="minorHAnsi" w:cstheme="minorHAnsi"/>
          <w:color w:val="212121"/>
          <w:sz w:val="21"/>
          <w:szCs w:val="20"/>
        </w:rPr>
        <w:lastRenderedPageBreak/>
        <w:t xml:space="preserve">Leur adhérence à ce programme permet à </w:t>
      </w:r>
      <w:r w:rsidR="009C2A8C" w:rsidRPr="009C2A8C">
        <w:rPr>
          <w:rFonts w:asciiTheme="minorHAnsi" w:eastAsia="Times New Roman" w:hAnsiTheme="minorHAnsi" w:cstheme="minorHAnsi"/>
          <w:color w:val="212121"/>
          <w:sz w:val="21"/>
          <w:szCs w:val="20"/>
        </w:rPr>
        <w:t>nos entrepreneurs de préparer leur entrée sur ce nouveau marché en croissance sans aucun risque</w:t>
      </w:r>
      <w:r w:rsidRPr="004F7802">
        <w:rPr>
          <w:rFonts w:asciiTheme="minorHAnsi" w:eastAsia="Times New Roman" w:hAnsiTheme="minorHAnsi" w:cstheme="minorHAnsi"/>
          <w:color w:val="212121"/>
          <w:sz w:val="21"/>
          <w:szCs w:val="20"/>
        </w:rPr>
        <w:t>. En même temps c’est  l’entrepreneur</w:t>
      </w:r>
      <w:r w:rsidR="005677A4" w:rsidRPr="004F7802">
        <w:rPr>
          <w:rFonts w:asciiTheme="minorHAnsi" w:eastAsia="Times New Roman" w:hAnsiTheme="minorHAnsi" w:cstheme="minorHAnsi"/>
          <w:color w:val="212121"/>
          <w:sz w:val="21"/>
          <w:szCs w:val="20"/>
        </w:rPr>
        <w:t xml:space="preserve"> </w:t>
      </w:r>
      <w:r w:rsidRPr="004F7802">
        <w:rPr>
          <w:rFonts w:asciiTheme="minorHAnsi" w:eastAsia="Times New Roman" w:hAnsiTheme="minorHAnsi" w:cstheme="minorHAnsi"/>
          <w:color w:val="212121"/>
          <w:sz w:val="21"/>
          <w:szCs w:val="20"/>
        </w:rPr>
        <w:t>qui dans un contexte d’intérêt personnel bien compris</w:t>
      </w:r>
      <w:r w:rsidR="005677A4" w:rsidRPr="004F7802">
        <w:rPr>
          <w:rFonts w:asciiTheme="minorHAnsi" w:eastAsia="Times New Roman" w:hAnsiTheme="minorHAnsi" w:cstheme="minorHAnsi"/>
          <w:color w:val="212121"/>
          <w:sz w:val="21"/>
          <w:szCs w:val="20"/>
        </w:rPr>
        <w:t xml:space="preserve"> </w:t>
      </w:r>
      <w:r w:rsidR="005677A4" w:rsidRPr="009C2A8C">
        <w:rPr>
          <w:rFonts w:asciiTheme="minorHAnsi" w:eastAsia="Times New Roman" w:hAnsiTheme="minorHAnsi" w:cstheme="minorHAnsi"/>
          <w:color w:val="212121"/>
          <w:sz w:val="21"/>
          <w:szCs w:val="20"/>
        </w:rPr>
        <w:t xml:space="preserve">- </w:t>
      </w:r>
      <w:r w:rsidR="005677A4" w:rsidRPr="004F7802">
        <w:rPr>
          <w:rFonts w:asciiTheme="minorHAnsi" w:eastAsia="Times New Roman" w:hAnsiTheme="minorHAnsi" w:cstheme="minorHAnsi"/>
          <w:color w:val="212121"/>
          <w:sz w:val="21"/>
          <w:szCs w:val="20"/>
        </w:rPr>
        <w:t xml:space="preserve"> ne pas </w:t>
      </w:r>
      <w:r w:rsidR="005677A4" w:rsidRPr="009C2A8C">
        <w:rPr>
          <w:rFonts w:asciiTheme="minorHAnsi" w:eastAsia="Times New Roman" w:hAnsiTheme="minorHAnsi" w:cstheme="minorHAnsi"/>
          <w:color w:val="212121"/>
          <w:sz w:val="21"/>
          <w:szCs w:val="20"/>
        </w:rPr>
        <w:t xml:space="preserve">le contribuable </w:t>
      </w:r>
      <w:r w:rsidR="005677A4" w:rsidRPr="004F7802">
        <w:rPr>
          <w:rFonts w:asciiTheme="minorHAnsi" w:eastAsia="Times New Roman" w:hAnsiTheme="minorHAnsi" w:cstheme="minorHAnsi"/>
          <w:color w:val="212121"/>
          <w:sz w:val="21"/>
          <w:szCs w:val="20"/>
        </w:rPr>
        <w:t>–</w:t>
      </w:r>
      <w:r w:rsidR="005677A4" w:rsidRPr="009C2A8C">
        <w:rPr>
          <w:rFonts w:asciiTheme="minorHAnsi" w:eastAsia="Times New Roman" w:hAnsiTheme="minorHAnsi" w:cstheme="minorHAnsi"/>
          <w:color w:val="212121"/>
          <w:sz w:val="21"/>
          <w:szCs w:val="20"/>
        </w:rPr>
        <w:t xml:space="preserve"> </w:t>
      </w:r>
      <w:r w:rsidRPr="004F7802">
        <w:rPr>
          <w:rFonts w:asciiTheme="minorHAnsi" w:eastAsia="Times New Roman" w:hAnsiTheme="minorHAnsi" w:cstheme="minorHAnsi"/>
          <w:color w:val="212121"/>
          <w:sz w:val="21"/>
          <w:szCs w:val="20"/>
        </w:rPr>
        <w:t xml:space="preserve">assure le </w:t>
      </w:r>
      <w:r w:rsidR="009C2A8C" w:rsidRPr="009C2A8C">
        <w:rPr>
          <w:rFonts w:asciiTheme="minorHAnsi" w:eastAsia="Times New Roman" w:hAnsiTheme="minorHAnsi" w:cstheme="minorHAnsi"/>
          <w:color w:val="212121"/>
          <w:sz w:val="21"/>
          <w:szCs w:val="20"/>
        </w:rPr>
        <w:t xml:space="preserve">développement </w:t>
      </w:r>
      <w:r w:rsidRPr="004F7802">
        <w:rPr>
          <w:rFonts w:asciiTheme="minorHAnsi" w:eastAsia="Times New Roman" w:hAnsiTheme="minorHAnsi" w:cstheme="minorHAnsi"/>
          <w:color w:val="212121"/>
          <w:sz w:val="21"/>
          <w:szCs w:val="20"/>
        </w:rPr>
        <w:t xml:space="preserve">durable, </w:t>
      </w:r>
      <w:r w:rsidR="009C2A8C" w:rsidRPr="009C2A8C">
        <w:rPr>
          <w:rFonts w:asciiTheme="minorHAnsi" w:eastAsia="Times New Roman" w:hAnsiTheme="minorHAnsi" w:cstheme="minorHAnsi"/>
          <w:color w:val="212121"/>
          <w:sz w:val="21"/>
          <w:szCs w:val="20"/>
        </w:rPr>
        <w:t>efficace et efficient de l'Afrique subsaharienne.</w:t>
      </w:r>
    </w:p>
    <w:p w:rsidR="00610713" w:rsidRPr="004F7802" w:rsidRDefault="00610713" w:rsidP="00925C70">
      <w:pPr>
        <w:shd w:val="clear" w:color="auto" w:fill="FFFFFF"/>
        <w:jc w:val="center"/>
        <w:rPr>
          <w:rFonts w:asciiTheme="minorHAnsi" w:hAnsiTheme="minorHAnsi" w:cstheme="minorBidi"/>
          <w:b/>
          <w:bCs/>
          <w:color w:val="1F497D" w:themeColor="dark2"/>
        </w:rPr>
      </w:pPr>
    </w:p>
    <w:p w:rsidR="00920863" w:rsidRDefault="00925C70" w:rsidP="00222AF1">
      <w:r w:rsidRPr="004F7802">
        <w:t xml:space="preserve">En savoir plus. </w:t>
      </w:r>
    </w:p>
    <w:p w:rsidR="00920863" w:rsidRDefault="00920863" w:rsidP="00BF0758">
      <w:pPr>
        <w:pStyle w:val="ListParagraph"/>
        <w:numPr>
          <w:ilvl w:val="0"/>
          <w:numId w:val="4"/>
        </w:numPr>
      </w:pPr>
      <w:r>
        <w:t xml:space="preserve">Ci-dessous quelques citations à épingler. </w:t>
      </w:r>
    </w:p>
    <w:p w:rsidR="00925C70" w:rsidRPr="00BF0758" w:rsidRDefault="00925C70" w:rsidP="00BF0758">
      <w:pPr>
        <w:pStyle w:val="ListParagraph"/>
        <w:numPr>
          <w:ilvl w:val="0"/>
          <w:numId w:val="4"/>
        </w:numPr>
        <w:rPr>
          <w:b/>
          <w:bCs/>
          <w:color w:val="800000"/>
          <w:sz w:val="14"/>
          <w:szCs w:val="14"/>
        </w:rPr>
      </w:pPr>
      <w:r w:rsidRPr="004F7802">
        <w:t xml:space="preserve">Le reportage complet (en néerlandais) </w:t>
      </w:r>
      <w:hyperlink r:id="rId10" w:history="1">
        <w:r w:rsidRPr="00BF0758">
          <w:rPr>
            <w:rStyle w:val="Hyperlink"/>
            <w:b/>
            <w:bCs/>
            <w:color w:val="800000"/>
          </w:rPr>
          <w:t>La peur de l’investissement en Afrique reste forte</w:t>
        </w:r>
      </w:hyperlink>
    </w:p>
    <w:p w:rsidR="00925C70" w:rsidRPr="004F7802" w:rsidRDefault="00925C70" w:rsidP="00222AF1">
      <w:pPr>
        <w:rPr>
          <w:sz w:val="10"/>
          <w:szCs w:val="10"/>
        </w:rPr>
      </w:pPr>
    </w:p>
    <w:p w:rsidR="00925C70" w:rsidRPr="004F7802" w:rsidRDefault="00207CEB" w:rsidP="00222AF1">
      <w:pPr>
        <w:rPr>
          <w:b/>
          <w:bCs/>
          <w:color w:val="000066"/>
          <w:sz w:val="21"/>
          <w:szCs w:val="21"/>
        </w:rPr>
      </w:pPr>
      <w:hyperlink r:id="rId11" w:history="1">
        <w:r w:rsidR="00925C70" w:rsidRPr="004F7802">
          <w:rPr>
            <w:rStyle w:val="Hyperlink"/>
            <w:color w:val="000066"/>
            <w:sz w:val="21"/>
            <w:szCs w:val="21"/>
          </w:rPr>
          <w:t>Karel.Uyttendaele@pandora.be</w:t>
        </w:r>
      </w:hyperlink>
      <w:r w:rsidR="00925C70" w:rsidRPr="004F7802">
        <w:rPr>
          <w:sz w:val="21"/>
          <w:szCs w:val="21"/>
        </w:rPr>
        <w:t xml:space="preserve">   </w:t>
      </w:r>
      <w:r w:rsidR="00925C70" w:rsidRPr="004F7802">
        <w:rPr>
          <w:b/>
          <w:bCs/>
          <w:color w:val="000066"/>
          <w:sz w:val="21"/>
          <w:szCs w:val="21"/>
        </w:rPr>
        <w:t>+32 495 24 07 93</w:t>
      </w:r>
    </w:p>
    <w:p w:rsidR="00925C70" w:rsidRPr="004F7802" w:rsidRDefault="00207CEB" w:rsidP="00222AF1">
      <w:pPr>
        <w:rPr>
          <w:b/>
          <w:bCs/>
          <w:color w:val="800000"/>
          <w:sz w:val="20"/>
          <w:szCs w:val="20"/>
        </w:rPr>
      </w:pPr>
      <w:hyperlink r:id="rId12" w:history="1">
        <w:r w:rsidR="00925C70" w:rsidRPr="004F7802">
          <w:rPr>
            <w:rStyle w:val="Hyperlink"/>
            <w:b/>
            <w:bCs/>
            <w:color w:val="800000"/>
            <w:sz w:val="20"/>
            <w:szCs w:val="20"/>
          </w:rPr>
          <w:t>www.MigrationCirculaire.be</w:t>
        </w:r>
      </w:hyperlink>
      <w:r w:rsidR="00925C70" w:rsidRPr="004F7802">
        <w:rPr>
          <w:b/>
          <w:bCs/>
          <w:color w:val="800000"/>
          <w:sz w:val="20"/>
          <w:szCs w:val="20"/>
        </w:rPr>
        <w:t xml:space="preserve"> – </w:t>
      </w:r>
      <w:hyperlink r:id="rId13" w:history="1">
        <w:r w:rsidR="00925C70" w:rsidRPr="004F7802">
          <w:rPr>
            <w:rStyle w:val="Hyperlink"/>
            <w:b/>
            <w:bCs/>
            <w:color w:val="800000"/>
            <w:sz w:val="20"/>
            <w:szCs w:val="20"/>
          </w:rPr>
          <w:t>L’Afrique n’est pas celle que vous croyez</w:t>
        </w:r>
      </w:hyperlink>
    </w:p>
    <w:p w:rsidR="00925C70" w:rsidRPr="004F7802" w:rsidRDefault="00207CEB" w:rsidP="00222AF1">
      <w:pPr>
        <w:rPr>
          <w:b/>
          <w:bCs/>
          <w:color w:val="000066"/>
          <w:sz w:val="20"/>
          <w:szCs w:val="20"/>
        </w:rPr>
      </w:pPr>
      <w:hyperlink r:id="rId14" w:history="1">
        <w:r w:rsidR="00925C70" w:rsidRPr="004F7802">
          <w:rPr>
            <w:rStyle w:val="Hyperlink"/>
            <w:b/>
            <w:bCs/>
            <w:color w:val="000066"/>
            <w:sz w:val="20"/>
            <w:szCs w:val="20"/>
          </w:rPr>
          <w:t>L’industrialisation lente de l’Afrique: un des plus grands paradoxes de l’époque</w:t>
        </w:r>
      </w:hyperlink>
    </w:p>
    <w:p w:rsidR="00925C70" w:rsidRPr="004F7802" w:rsidRDefault="00207CEB" w:rsidP="00222AF1">
      <w:pPr>
        <w:rPr>
          <w:b/>
          <w:bCs/>
          <w:color w:val="800000"/>
          <w:sz w:val="20"/>
          <w:szCs w:val="20"/>
        </w:rPr>
      </w:pPr>
      <w:hyperlink r:id="rId15" w:history="1">
        <w:r w:rsidR="00925C70" w:rsidRPr="004F7802">
          <w:rPr>
            <w:rStyle w:val="Hyperlink"/>
            <w:b/>
            <w:bCs/>
            <w:color w:val="800000"/>
            <w:sz w:val="20"/>
            <w:szCs w:val="20"/>
          </w:rPr>
          <w:t>Plan Marshall industriel avec l’Afrique</w:t>
        </w:r>
      </w:hyperlink>
      <w:r w:rsidR="00925C70" w:rsidRPr="004F7802">
        <w:rPr>
          <w:b/>
          <w:bCs/>
          <w:color w:val="800000"/>
          <w:sz w:val="20"/>
          <w:szCs w:val="20"/>
        </w:rPr>
        <w:t xml:space="preserve"> - </w:t>
      </w:r>
      <w:hyperlink r:id="rId16" w:history="1">
        <w:r w:rsidR="00925C70" w:rsidRPr="004F7802">
          <w:rPr>
            <w:rStyle w:val="Hyperlink"/>
            <w:b/>
            <w:bCs/>
            <w:color w:val="800000"/>
            <w:sz w:val="20"/>
            <w:szCs w:val="20"/>
          </w:rPr>
          <w:t>L’industrialisation de l’Afrique est une priorité</w:t>
        </w:r>
      </w:hyperlink>
      <w:r w:rsidR="00925C70" w:rsidRPr="004F7802">
        <w:rPr>
          <w:b/>
          <w:bCs/>
          <w:color w:val="800000"/>
          <w:sz w:val="20"/>
          <w:szCs w:val="20"/>
        </w:rPr>
        <w:t xml:space="preserve"> </w:t>
      </w:r>
    </w:p>
    <w:p w:rsidR="00925C70" w:rsidRPr="004F7802" w:rsidRDefault="00925C70" w:rsidP="00925C70">
      <w:pPr>
        <w:jc w:val="right"/>
        <w:rPr>
          <w:b/>
          <w:bCs/>
          <w:color w:val="800000"/>
          <w:sz w:val="12"/>
          <w:szCs w:val="12"/>
        </w:rPr>
      </w:pPr>
    </w:p>
    <w:p w:rsidR="00925C70" w:rsidRPr="004F7802" w:rsidRDefault="00925C70" w:rsidP="00925C70">
      <w:pPr>
        <w:jc w:val="right"/>
        <w:rPr>
          <w:color w:val="1F497D"/>
          <w:sz w:val="6"/>
          <w:szCs w:val="6"/>
        </w:rPr>
      </w:pPr>
    </w:p>
    <w:p w:rsidR="00925C70" w:rsidRPr="004F7802" w:rsidRDefault="00925C70" w:rsidP="00925C70">
      <w:pPr>
        <w:rPr>
          <w:rFonts w:ascii="Times New Roman" w:hAnsi="Times New Roman" w:cs="Times New Roman"/>
          <w:b/>
          <w:bCs/>
          <w:color w:val="C09200"/>
          <w:sz w:val="6"/>
          <w:szCs w:val="6"/>
        </w:rPr>
      </w:pPr>
    </w:p>
    <w:p w:rsidR="00925C70" w:rsidRPr="004F7802" w:rsidRDefault="00925C70" w:rsidP="005C4C5B">
      <w:pPr>
        <w:pBdr>
          <w:top w:val="single" w:sz="4" w:space="1" w:color="auto"/>
          <w:left w:val="single" w:sz="4" w:space="4" w:color="auto"/>
          <w:bottom w:val="single" w:sz="4" w:space="1" w:color="auto"/>
          <w:right w:val="single" w:sz="4" w:space="4" w:color="auto"/>
        </w:pBdr>
        <w:rPr>
          <w:b/>
          <w:bCs/>
          <w:color w:val="000000"/>
          <w:sz w:val="20"/>
          <w:szCs w:val="20"/>
        </w:rPr>
      </w:pPr>
      <w:r w:rsidRPr="004F7802">
        <w:rPr>
          <w:noProof/>
          <w:lang w:val="nl-BE"/>
        </w:rPr>
        <w:drawing>
          <wp:inline distT="0" distB="0" distL="0" distR="0">
            <wp:extent cx="704850" cy="381000"/>
            <wp:effectExtent l="19050" t="0" r="0" b="0"/>
            <wp:docPr id="2" name="Picture 2" descr="cid:image002.jpg@01D43192.E9D1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3192.E9D19600"/>
                    <pic:cNvPicPr>
                      <a:picLocks noChangeAspect="1" noChangeArrowheads="1"/>
                    </pic:cNvPicPr>
                  </pic:nvPicPr>
                  <pic:blipFill>
                    <a:blip r:embed="rId17" r:link="rId18" cstate="print"/>
                    <a:srcRect/>
                    <a:stretch>
                      <a:fillRect/>
                    </a:stretch>
                  </pic:blipFill>
                  <pic:spPr bwMode="auto">
                    <a:xfrm>
                      <a:off x="0" y="0"/>
                      <a:ext cx="704850" cy="381000"/>
                    </a:xfrm>
                    <a:prstGeom prst="rect">
                      <a:avLst/>
                    </a:prstGeom>
                    <a:noFill/>
                    <a:ln w="9525">
                      <a:noFill/>
                      <a:miter lim="800000"/>
                      <a:headEnd/>
                      <a:tailEnd/>
                    </a:ln>
                  </pic:spPr>
                </pic:pic>
              </a:graphicData>
            </a:graphic>
          </wp:inline>
        </w:drawing>
      </w:r>
      <w:r w:rsidR="00222AF1" w:rsidRPr="004F7802">
        <w:rPr>
          <w:rStyle w:val="Hyperlink"/>
          <w:b/>
          <w:bCs/>
          <w:color w:val="000066"/>
          <w:sz w:val="20"/>
          <w:szCs w:val="20"/>
          <w:u w:val="none"/>
        </w:rPr>
        <w:t xml:space="preserve"> </w:t>
      </w:r>
      <w:hyperlink r:id="rId19" w:history="1">
        <w:proofErr w:type="spellStart"/>
        <w:r w:rsidRPr="004F7802">
          <w:rPr>
            <w:rStyle w:val="Hyperlink"/>
            <w:b/>
            <w:bCs/>
            <w:color w:val="000066"/>
            <w:sz w:val="20"/>
            <w:szCs w:val="20"/>
          </w:rPr>
          <w:t>Weekblad</w:t>
        </w:r>
        <w:proofErr w:type="spellEnd"/>
        <w:r w:rsidRPr="004F7802">
          <w:rPr>
            <w:rStyle w:val="Hyperlink"/>
            <w:b/>
            <w:bCs/>
            <w:color w:val="000066"/>
            <w:sz w:val="20"/>
            <w:szCs w:val="20"/>
          </w:rPr>
          <w:t xml:space="preserve"> 14/7/2018</w:t>
        </w:r>
      </w:hyperlink>
      <w:r w:rsidRPr="004F7802">
        <w:rPr>
          <w:b/>
          <w:bCs/>
          <w:sz w:val="20"/>
          <w:szCs w:val="20"/>
        </w:rPr>
        <w:t xml:space="preserve"> </w:t>
      </w:r>
      <w:r w:rsidRPr="004F7802">
        <w:rPr>
          <w:sz w:val="20"/>
          <w:szCs w:val="20"/>
        </w:rPr>
        <w:t>(</w:t>
      </w:r>
      <w:hyperlink r:id="rId20" w:history="1">
        <w:r w:rsidRPr="004F7802">
          <w:rPr>
            <w:rStyle w:val="Hyperlink"/>
            <w:sz w:val="20"/>
            <w:szCs w:val="20"/>
          </w:rPr>
          <w:t>Original en néerlandais</w:t>
        </w:r>
      </w:hyperlink>
      <w:r w:rsidRPr="004F7802">
        <w:rPr>
          <w:sz w:val="20"/>
          <w:szCs w:val="20"/>
        </w:rPr>
        <w:t>)</w:t>
      </w:r>
      <w:r w:rsidRPr="004F7802">
        <w:rPr>
          <w:b/>
          <w:bCs/>
          <w:sz w:val="20"/>
          <w:szCs w:val="20"/>
        </w:rPr>
        <w:t xml:space="preserve"> – Citations à épingler</w:t>
      </w:r>
    </w:p>
    <w:p w:rsidR="00925C70" w:rsidRPr="004F7802" w:rsidRDefault="00925C70" w:rsidP="005C4C5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C09200"/>
          <w:sz w:val="12"/>
          <w:szCs w:val="12"/>
        </w:rPr>
      </w:pPr>
    </w:p>
    <w:p w:rsidR="00925C70" w:rsidRPr="004F7802" w:rsidRDefault="00925C70" w:rsidP="005C4C5B">
      <w:pPr>
        <w:pBdr>
          <w:top w:val="single" w:sz="4" w:space="1" w:color="auto"/>
          <w:left w:val="single" w:sz="4" w:space="4" w:color="auto"/>
          <w:bottom w:val="single" w:sz="4" w:space="1" w:color="auto"/>
          <w:right w:val="single" w:sz="4" w:space="4" w:color="auto"/>
        </w:pBdr>
        <w:jc w:val="center"/>
        <w:rPr>
          <w:rFonts w:ascii="Tahoma" w:hAnsi="Tahoma" w:cs="Tahoma"/>
          <w:b/>
          <w:bCs/>
          <w:color w:val="C09200"/>
          <w:sz w:val="21"/>
          <w:szCs w:val="21"/>
        </w:rPr>
      </w:pPr>
      <w:r w:rsidRPr="004F7802">
        <w:rPr>
          <w:rFonts w:ascii="Tahoma" w:hAnsi="Tahoma" w:cs="Tahoma"/>
          <w:b/>
          <w:bCs/>
          <w:color w:val="C09200"/>
          <w:sz w:val="21"/>
          <w:szCs w:val="21"/>
        </w:rPr>
        <w:t xml:space="preserve">LE GRAND MARCHE AFRICAIN </w:t>
      </w:r>
    </w:p>
    <w:p w:rsidR="00925C70" w:rsidRPr="004F7802" w:rsidRDefault="00207CEB" w:rsidP="005C4C5B">
      <w:pPr>
        <w:pBdr>
          <w:top w:val="single" w:sz="4" w:space="1" w:color="auto"/>
          <w:left w:val="single" w:sz="4" w:space="4" w:color="auto"/>
          <w:bottom w:val="single" w:sz="4" w:space="1" w:color="auto"/>
          <w:right w:val="single" w:sz="4" w:space="4" w:color="auto"/>
        </w:pBdr>
        <w:jc w:val="center"/>
        <w:rPr>
          <w:rFonts w:ascii="Tahoma" w:hAnsi="Tahoma" w:cs="Tahoma"/>
          <w:b/>
          <w:bCs/>
          <w:color w:val="800000"/>
          <w:sz w:val="12"/>
          <w:szCs w:val="14"/>
        </w:rPr>
      </w:pPr>
      <w:hyperlink r:id="rId21" w:history="1">
        <w:r w:rsidR="00925C70" w:rsidRPr="004F7802">
          <w:rPr>
            <w:rStyle w:val="Hyperlink"/>
            <w:rFonts w:ascii="Tahoma" w:hAnsi="Tahoma" w:cs="Tahoma"/>
            <w:b/>
            <w:bCs/>
            <w:color w:val="800000"/>
            <w:sz w:val="28"/>
            <w:szCs w:val="32"/>
          </w:rPr>
          <w:t>La peur de l’investissement en Afrique reste forte</w:t>
        </w:r>
      </w:hyperlink>
    </w:p>
    <w:p w:rsidR="00925C70" w:rsidRPr="004F7802" w:rsidRDefault="00925C70" w:rsidP="005C4C5B">
      <w:pPr>
        <w:pBdr>
          <w:top w:val="single" w:sz="4" w:space="1" w:color="auto"/>
          <w:left w:val="single" w:sz="4" w:space="4" w:color="auto"/>
          <w:bottom w:val="single" w:sz="4" w:space="1" w:color="auto"/>
          <w:right w:val="single" w:sz="4" w:space="4" w:color="auto"/>
        </w:pBdr>
        <w:rPr>
          <w:rFonts w:ascii="Tahoma" w:hAnsi="Tahoma" w:cs="Tahoma"/>
          <w:color w:val="800000"/>
          <w:sz w:val="10"/>
          <w:szCs w:val="12"/>
        </w:rPr>
      </w:pP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color w:val="212121"/>
          <w:szCs w:val="21"/>
        </w:rPr>
      </w:pPr>
      <w:r w:rsidRPr="004F7802">
        <w:rPr>
          <w:rFonts w:ascii="Tahoma" w:hAnsi="Tahoma" w:cs="Tahoma"/>
          <w:color w:val="212121"/>
          <w:szCs w:val="21"/>
        </w:rPr>
        <w:t>En Afrique, une vraie classe moyenne voit l’émergence, avide de meilleurs produits, de machines plus chères et de nouveaux biens de consommation. Apparemment, l'Europe préfère laisser le marché aux investisseurs chinois.</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color w:val="212121"/>
          <w:szCs w:val="21"/>
        </w:rPr>
      </w:pPr>
      <w:r w:rsidRPr="004F7802">
        <w:rPr>
          <w:rFonts w:ascii="Tahoma" w:hAnsi="Tahoma" w:cs="Tahoma"/>
          <w:color w:val="212121"/>
          <w:szCs w:val="21"/>
        </w:rPr>
        <w:t>Chaque année, des centaines de milliers d’universitaires obtiennent leur diplôme et ne veulent plus de l'approche paternaliste des programmes occidentaux d’aide au développement.</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color w:val="212121"/>
          <w:szCs w:val="21"/>
        </w:rPr>
      </w:pPr>
      <w:r w:rsidRPr="004F7802">
        <w:rPr>
          <w:rFonts w:ascii="Tahoma" w:hAnsi="Tahoma" w:cs="Tahoma"/>
          <w:color w:val="212121"/>
          <w:szCs w:val="21"/>
        </w:rPr>
        <w:t>En période de ralentissement de la croissance en Europe et aux États-Unis, l’Afrique peut apporter du réconfort.</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color w:val="212121"/>
          <w:szCs w:val="21"/>
        </w:rPr>
      </w:pPr>
      <w:r w:rsidRPr="004F7802">
        <w:rPr>
          <w:rFonts w:ascii="Tahoma" w:hAnsi="Tahoma" w:cs="Tahoma"/>
          <w:color w:val="212121"/>
          <w:szCs w:val="21"/>
        </w:rPr>
        <w:t>Le choix de l'expertise locale est essentiel dans la stratégie pour l'Afrique. Dans la mesure du possible, nous recrutons des personnes hautement qualifiées localement et travaillons en partenariat avec des entreprises locales.</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color w:val="212121"/>
          <w:szCs w:val="21"/>
        </w:rPr>
      </w:pPr>
      <w:r w:rsidRPr="004F7802">
        <w:rPr>
          <w:rFonts w:ascii="Tahoma" w:hAnsi="Tahoma" w:cs="Tahoma"/>
          <w:color w:val="212121"/>
          <w:szCs w:val="21"/>
        </w:rPr>
        <w:t>Par le passé, les entreprises étrangères retiraient les matières premières d’Afrique pour les transformer en produits finis à l’étranger puis les revendre aux Africains. Renault produit désormais sur place pour le marché africain.</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b/>
          <w:bCs/>
          <w:color w:val="800000"/>
          <w:szCs w:val="21"/>
        </w:rPr>
      </w:pPr>
      <w:r w:rsidRPr="004F7802">
        <w:rPr>
          <w:rFonts w:ascii="Tahoma" w:hAnsi="Tahoma" w:cs="Tahoma"/>
          <w:szCs w:val="21"/>
        </w:rPr>
        <w:t>Contrairement à la croyance populaire,</w:t>
      </w:r>
      <w:r w:rsidRPr="004F7802">
        <w:rPr>
          <w:rFonts w:ascii="Tahoma" w:hAnsi="Tahoma" w:cs="Tahoma"/>
          <w:b/>
          <w:bCs/>
          <w:szCs w:val="21"/>
        </w:rPr>
        <w:t xml:space="preserve"> </w:t>
      </w:r>
      <w:r w:rsidRPr="004F7802">
        <w:rPr>
          <w:rFonts w:ascii="Tahoma" w:hAnsi="Tahoma" w:cs="Tahoma"/>
          <w:b/>
          <w:bCs/>
          <w:color w:val="800000"/>
          <w:szCs w:val="21"/>
        </w:rPr>
        <w:t>il y a de l'argent en Afrique, même beaucoup d'argent.</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b/>
          <w:bCs/>
          <w:color w:val="000066"/>
          <w:szCs w:val="21"/>
        </w:rPr>
      </w:pPr>
      <w:r w:rsidRPr="004F7802">
        <w:rPr>
          <w:rFonts w:ascii="Tahoma" w:hAnsi="Tahoma" w:cs="Tahoma"/>
          <w:color w:val="212121"/>
          <w:szCs w:val="21"/>
        </w:rPr>
        <w:t xml:space="preserve">Dans le cadre d'une sorte de </w:t>
      </w:r>
      <w:r w:rsidRPr="004F7802">
        <w:rPr>
          <w:rFonts w:ascii="Tahoma" w:hAnsi="Tahoma" w:cs="Tahoma"/>
          <w:szCs w:val="21"/>
        </w:rPr>
        <w:t xml:space="preserve">Plan Marshall </w:t>
      </w:r>
      <w:r w:rsidRPr="004F7802">
        <w:rPr>
          <w:rFonts w:ascii="Tahoma" w:hAnsi="Tahoma" w:cs="Tahoma"/>
          <w:color w:val="000066"/>
          <w:szCs w:val="21"/>
        </w:rPr>
        <w:t>‘</w:t>
      </w:r>
      <w:r w:rsidRPr="004F7802">
        <w:rPr>
          <w:rFonts w:ascii="Tahoma" w:hAnsi="Tahoma" w:cs="Tahoma"/>
          <w:b/>
          <w:bCs/>
          <w:color w:val="000066"/>
          <w:szCs w:val="21"/>
        </w:rPr>
        <w:t>avec</w:t>
      </w:r>
      <w:r w:rsidRPr="004F7802">
        <w:rPr>
          <w:rFonts w:ascii="Tahoma" w:hAnsi="Tahoma" w:cs="Tahoma"/>
          <w:color w:val="000066"/>
          <w:szCs w:val="21"/>
        </w:rPr>
        <w:t>’</w:t>
      </w:r>
      <w:r w:rsidRPr="004F7802">
        <w:rPr>
          <w:rFonts w:ascii="Tahoma" w:hAnsi="Tahoma" w:cs="Tahoma"/>
          <w:b/>
          <w:bCs/>
          <w:color w:val="000066"/>
          <w:szCs w:val="21"/>
        </w:rPr>
        <w:t xml:space="preserve"> </w:t>
      </w:r>
      <w:r w:rsidRPr="004F7802">
        <w:rPr>
          <w:rFonts w:ascii="Tahoma" w:hAnsi="Tahoma" w:cs="Tahoma"/>
          <w:szCs w:val="21"/>
        </w:rPr>
        <w:t xml:space="preserve">l'Afrique, </w:t>
      </w:r>
      <w:r w:rsidRPr="004F7802">
        <w:rPr>
          <w:rFonts w:ascii="Tahoma" w:hAnsi="Tahoma" w:cs="Tahoma"/>
          <w:color w:val="212121"/>
          <w:szCs w:val="21"/>
        </w:rPr>
        <w:t xml:space="preserve">l’Afrique plaide pour </w:t>
      </w:r>
      <w:r w:rsidRPr="004F7802">
        <w:rPr>
          <w:rFonts w:ascii="Tahoma" w:hAnsi="Tahoma" w:cs="Tahoma"/>
          <w:b/>
          <w:bCs/>
          <w:color w:val="000066"/>
          <w:szCs w:val="21"/>
        </w:rPr>
        <w:t>des investissements industriels à grande échelle</w:t>
      </w:r>
      <w:r w:rsidRPr="004F7802">
        <w:rPr>
          <w:rFonts w:ascii="Tahoma" w:hAnsi="Tahoma" w:cs="Tahoma"/>
          <w:szCs w:val="21"/>
        </w:rPr>
        <w:t>.</w:t>
      </w:r>
      <w:r w:rsidRPr="004F7802">
        <w:rPr>
          <w:rFonts w:ascii="Tahoma" w:hAnsi="Tahoma" w:cs="Tahoma"/>
          <w:color w:val="000066"/>
          <w:szCs w:val="21"/>
        </w:rPr>
        <w:t xml:space="preserve"> </w:t>
      </w:r>
      <w:r w:rsidRPr="004F7802">
        <w:rPr>
          <w:rFonts w:ascii="Tahoma" w:hAnsi="Tahoma" w:cs="Tahoma"/>
          <w:b/>
          <w:bCs/>
          <w:color w:val="000066"/>
          <w:szCs w:val="21"/>
        </w:rPr>
        <w:t>Les investisseurs créent des emplois, et donc aussi une croissance économique continue et une stabilité sociale.</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b/>
          <w:bCs/>
          <w:color w:val="000066"/>
          <w:szCs w:val="21"/>
        </w:rPr>
      </w:pPr>
      <w:r w:rsidRPr="004F7802">
        <w:rPr>
          <w:rFonts w:ascii="Tahoma" w:hAnsi="Tahoma" w:cs="Tahoma"/>
          <w:szCs w:val="21"/>
        </w:rPr>
        <w:t>De nombreux pays africains sont à l’infusion depuis des décennies et</w:t>
      </w:r>
      <w:r w:rsidRPr="004F7802">
        <w:rPr>
          <w:rFonts w:ascii="Tahoma" w:hAnsi="Tahoma" w:cs="Tahoma"/>
          <w:b/>
          <w:bCs/>
          <w:szCs w:val="21"/>
        </w:rPr>
        <w:t xml:space="preserve"> </w:t>
      </w:r>
      <w:r w:rsidRPr="004F7802">
        <w:rPr>
          <w:rFonts w:ascii="Tahoma" w:hAnsi="Tahoma" w:cs="Tahoma"/>
          <w:b/>
          <w:bCs/>
          <w:color w:val="000066"/>
          <w:szCs w:val="21"/>
        </w:rPr>
        <w:t>cette aide a créé de nombreux intérêts acquis.</w:t>
      </w:r>
    </w:p>
    <w:p w:rsidR="00925C70" w:rsidRPr="004F7802" w:rsidRDefault="00925C70" w:rsidP="005C4C5B">
      <w:pPr>
        <w:pStyle w:val="HTMLPreformatted"/>
        <w:numPr>
          <w:ilvl w:val="0"/>
          <w:numId w:val="1"/>
        </w:numPr>
        <w:pBdr>
          <w:top w:val="single" w:sz="4" w:space="1" w:color="auto"/>
          <w:left w:val="single" w:sz="4" w:space="4" w:color="auto"/>
          <w:bottom w:val="single" w:sz="4" w:space="1" w:color="auto"/>
          <w:right w:val="single" w:sz="4" w:space="4" w:color="auto"/>
        </w:pBdr>
        <w:shd w:val="clear" w:color="auto" w:fill="FFFFFF"/>
        <w:rPr>
          <w:rFonts w:ascii="Tahoma" w:hAnsi="Tahoma" w:cs="Tahoma"/>
          <w:b/>
          <w:bCs/>
          <w:color w:val="800000"/>
          <w:szCs w:val="21"/>
        </w:rPr>
      </w:pPr>
      <w:r w:rsidRPr="004F7802">
        <w:rPr>
          <w:rFonts w:ascii="Tahoma" w:hAnsi="Tahoma" w:cs="Tahoma"/>
          <w:szCs w:val="21"/>
        </w:rPr>
        <w:t>Je vois</w:t>
      </w:r>
      <w:r w:rsidRPr="004F7802">
        <w:rPr>
          <w:rFonts w:ascii="Tahoma" w:hAnsi="Tahoma" w:cs="Tahoma"/>
          <w:b/>
          <w:bCs/>
          <w:szCs w:val="21"/>
        </w:rPr>
        <w:t xml:space="preserve"> </w:t>
      </w:r>
      <w:r w:rsidRPr="004F7802">
        <w:rPr>
          <w:rFonts w:ascii="Tahoma" w:hAnsi="Tahoma" w:cs="Tahoma"/>
          <w:b/>
          <w:bCs/>
          <w:color w:val="800000"/>
          <w:szCs w:val="21"/>
        </w:rPr>
        <w:t>de plus en plus de sympathie et d'intérêt pour le modèle social européen. Répondons à cela.</w:t>
      </w:r>
    </w:p>
    <w:p w:rsidR="00925C70" w:rsidRPr="004F7802" w:rsidRDefault="00925C70" w:rsidP="00925C70">
      <w:pPr>
        <w:rPr>
          <w:color w:val="1F497D"/>
          <w:sz w:val="21"/>
        </w:rPr>
      </w:pPr>
    </w:p>
    <w:p w:rsidR="00925C70" w:rsidRPr="004F7802" w:rsidRDefault="00925C70" w:rsidP="00925C70"/>
    <w:bookmarkEnd w:id="0"/>
    <w:p w:rsidR="00553D11" w:rsidRPr="004F7802" w:rsidRDefault="00553D11"/>
    <w:sectPr w:rsidR="00553D11" w:rsidRPr="004F7802" w:rsidSect="005C4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281"/>
    <w:multiLevelType w:val="hybridMultilevel"/>
    <w:tmpl w:val="82407856"/>
    <w:lvl w:ilvl="0" w:tplc="9C76E958">
      <w:numFmt w:val="bullet"/>
      <w:lvlText w:val=""/>
      <w:lvlJc w:val="left"/>
      <w:pPr>
        <w:ind w:left="360" w:hanging="360"/>
      </w:pPr>
      <w:rPr>
        <w:rFonts w:ascii="Wingdings" w:eastAsiaTheme="minorEastAsia" w:hAnsi="Wingdings" w:cs="Courier New"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43EB3F51"/>
    <w:multiLevelType w:val="hybridMultilevel"/>
    <w:tmpl w:val="6DA81E8A"/>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49C84CDA"/>
    <w:multiLevelType w:val="hybridMultilevel"/>
    <w:tmpl w:val="0670452C"/>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925C70"/>
    <w:rsid w:val="000014B6"/>
    <w:rsid w:val="00004C3D"/>
    <w:rsid w:val="00012E23"/>
    <w:rsid w:val="0002621C"/>
    <w:rsid w:val="00031A6E"/>
    <w:rsid w:val="00034D81"/>
    <w:rsid w:val="0003648C"/>
    <w:rsid w:val="000365C2"/>
    <w:rsid w:val="00040393"/>
    <w:rsid w:val="00043739"/>
    <w:rsid w:val="00045FDF"/>
    <w:rsid w:val="00047B36"/>
    <w:rsid w:val="00050A61"/>
    <w:rsid w:val="0005498D"/>
    <w:rsid w:val="0005708D"/>
    <w:rsid w:val="00061CD1"/>
    <w:rsid w:val="00062289"/>
    <w:rsid w:val="0006430B"/>
    <w:rsid w:val="0006482B"/>
    <w:rsid w:val="00066B74"/>
    <w:rsid w:val="000715C0"/>
    <w:rsid w:val="00071C97"/>
    <w:rsid w:val="00074ED8"/>
    <w:rsid w:val="000761A8"/>
    <w:rsid w:val="000802EB"/>
    <w:rsid w:val="00080BD8"/>
    <w:rsid w:val="00082A1C"/>
    <w:rsid w:val="00082F6E"/>
    <w:rsid w:val="00086E69"/>
    <w:rsid w:val="0009237A"/>
    <w:rsid w:val="00093101"/>
    <w:rsid w:val="00094978"/>
    <w:rsid w:val="000A02A5"/>
    <w:rsid w:val="000A0469"/>
    <w:rsid w:val="000A29FF"/>
    <w:rsid w:val="000A2F3C"/>
    <w:rsid w:val="000A5654"/>
    <w:rsid w:val="000A5761"/>
    <w:rsid w:val="000A63E2"/>
    <w:rsid w:val="000A6C31"/>
    <w:rsid w:val="000B0520"/>
    <w:rsid w:val="000B4367"/>
    <w:rsid w:val="000B5F30"/>
    <w:rsid w:val="000B63AA"/>
    <w:rsid w:val="000C34FE"/>
    <w:rsid w:val="000C7FA4"/>
    <w:rsid w:val="000D355D"/>
    <w:rsid w:val="000D78A6"/>
    <w:rsid w:val="000D7C60"/>
    <w:rsid w:val="000E1011"/>
    <w:rsid w:val="000E1B69"/>
    <w:rsid w:val="000E58DC"/>
    <w:rsid w:val="000F0A66"/>
    <w:rsid w:val="000F3EE7"/>
    <w:rsid w:val="000F606B"/>
    <w:rsid w:val="000F7A26"/>
    <w:rsid w:val="0010182A"/>
    <w:rsid w:val="00104174"/>
    <w:rsid w:val="0010705B"/>
    <w:rsid w:val="00107BC3"/>
    <w:rsid w:val="00111EE6"/>
    <w:rsid w:val="00114819"/>
    <w:rsid w:val="00114BF9"/>
    <w:rsid w:val="00115948"/>
    <w:rsid w:val="00125A5A"/>
    <w:rsid w:val="00126D23"/>
    <w:rsid w:val="00133711"/>
    <w:rsid w:val="00135294"/>
    <w:rsid w:val="00135D89"/>
    <w:rsid w:val="00136BFD"/>
    <w:rsid w:val="00137C95"/>
    <w:rsid w:val="00140047"/>
    <w:rsid w:val="00140807"/>
    <w:rsid w:val="00144004"/>
    <w:rsid w:val="0014453D"/>
    <w:rsid w:val="0014640D"/>
    <w:rsid w:val="00147FDF"/>
    <w:rsid w:val="0015223B"/>
    <w:rsid w:val="00157066"/>
    <w:rsid w:val="001602A7"/>
    <w:rsid w:val="00162426"/>
    <w:rsid w:val="00163B4A"/>
    <w:rsid w:val="00166411"/>
    <w:rsid w:val="00166775"/>
    <w:rsid w:val="00166C2A"/>
    <w:rsid w:val="00170A7A"/>
    <w:rsid w:val="0017161F"/>
    <w:rsid w:val="00171D02"/>
    <w:rsid w:val="001752F5"/>
    <w:rsid w:val="0017565F"/>
    <w:rsid w:val="00180437"/>
    <w:rsid w:val="00183359"/>
    <w:rsid w:val="00190460"/>
    <w:rsid w:val="00191CCB"/>
    <w:rsid w:val="00192B38"/>
    <w:rsid w:val="001934EF"/>
    <w:rsid w:val="00193872"/>
    <w:rsid w:val="001947E8"/>
    <w:rsid w:val="00195291"/>
    <w:rsid w:val="001960EA"/>
    <w:rsid w:val="001A1A93"/>
    <w:rsid w:val="001A41EF"/>
    <w:rsid w:val="001A7039"/>
    <w:rsid w:val="001D3B74"/>
    <w:rsid w:val="001D7D07"/>
    <w:rsid w:val="001E156F"/>
    <w:rsid w:val="001E54EF"/>
    <w:rsid w:val="001E552F"/>
    <w:rsid w:val="001F6E5A"/>
    <w:rsid w:val="001F71C1"/>
    <w:rsid w:val="002044E6"/>
    <w:rsid w:val="00205688"/>
    <w:rsid w:val="00206D89"/>
    <w:rsid w:val="00207CEB"/>
    <w:rsid w:val="00207F38"/>
    <w:rsid w:val="00210383"/>
    <w:rsid w:val="00213F41"/>
    <w:rsid w:val="002144A8"/>
    <w:rsid w:val="00221515"/>
    <w:rsid w:val="00221771"/>
    <w:rsid w:val="0022274B"/>
    <w:rsid w:val="00222AF1"/>
    <w:rsid w:val="00224E8D"/>
    <w:rsid w:val="0022543B"/>
    <w:rsid w:val="0023653E"/>
    <w:rsid w:val="00237008"/>
    <w:rsid w:val="002414FF"/>
    <w:rsid w:val="00245622"/>
    <w:rsid w:val="00247AF2"/>
    <w:rsid w:val="00247CFB"/>
    <w:rsid w:val="00254CD3"/>
    <w:rsid w:val="00261957"/>
    <w:rsid w:val="00261D70"/>
    <w:rsid w:val="00263FDA"/>
    <w:rsid w:val="002646ED"/>
    <w:rsid w:val="00264A13"/>
    <w:rsid w:val="002652F5"/>
    <w:rsid w:val="002705E3"/>
    <w:rsid w:val="00270A67"/>
    <w:rsid w:val="00272822"/>
    <w:rsid w:val="002751FF"/>
    <w:rsid w:val="00276892"/>
    <w:rsid w:val="002779E1"/>
    <w:rsid w:val="0028216F"/>
    <w:rsid w:val="00287841"/>
    <w:rsid w:val="00294BD6"/>
    <w:rsid w:val="00295FE1"/>
    <w:rsid w:val="002A6FEA"/>
    <w:rsid w:val="002A7ADE"/>
    <w:rsid w:val="002A7B44"/>
    <w:rsid w:val="002B1525"/>
    <w:rsid w:val="002B6EA3"/>
    <w:rsid w:val="002C0D4B"/>
    <w:rsid w:val="002C494C"/>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25F24"/>
    <w:rsid w:val="00326019"/>
    <w:rsid w:val="00331372"/>
    <w:rsid w:val="003334A3"/>
    <w:rsid w:val="00335BA2"/>
    <w:rsid w:val="00340FD4"/>
    <w:rsid w:val="00347A51"/>
    <w:rsid w:val="003530C5"/>
    <w:rsid w:val="00360362"/>
    <w:rsid w:val="003634AE"/>
    <w:rsid w:val="00365895"/>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775"/>
    <w:rsid w:val="00397DC6"/>
    <w:rsid w:val="003A7649"/>
    <w:rsid w:val="003A7AE1"/>
    <w:rsid w:val="003B1447"/>
    <w:rsid w:val="003B1FD2"/>
    <w:rsid w:val="003B2840"/>
    <w:rsid w:val="003B29A8"/>
    <w:rsid w:val="003B2EFC"/>
    <w:rsid w:val="003B3819"/>
    <w:rsid w:val="003B6777"/>
    <w:rsid w:val="003B799D"/>
    <w:rsid w:val="003C536D"/>
    <w:rsid w:val="003D3BEC"/>
    <w:rsid w:val="003D45F6"/>
    <w:rsid w:val="003E3955"/>
    <w:rsid w:val="003E4D5C"/>
    <w:rsid w:val="003E5403"/>
    <w:rsid w:val="003E59A4"/>
    <w:rsid w:val="003F163F"/>
    <w:rsid w:val="003F1DD4"/>
    <w:rsid w:val="00400136"/>
    <w:rsid w:val="00401488"/>
    <w:rsid w:val="004028C3"/>
    <w:rsid w:val="00406A9E"/>
    <w:rsid w:val="00411DD8"/>
    <w:rsid w:val="00412A8F"/>
    <w:rsid w:val="00412FB0"/>
    <w:rsid w:val="0041618C"/>
    <w:rsid w:val="00421F5D"/>
    <w:rsid w:val="0042395D"/>
    <w:rsid w:val="004261B3"/>
    <w:rsid w:val="00444813"/>
    <w:rsid w:val="00450DF8"/>
    <w:rsid w:val="00450E58"/>
    <w:rsid w:val="00451039"/>
    <w:rsid w:val="0045403E"/>
    <w:rsid w:val="0045579C"/>
    <w:rsid w:val="00462720"/>
    <w:rsid w:val="0046772E"/>
    <w:rsid w:val="0046785A"/>
    <w:rsid w:val="004707A1"/>
    <w:rsid w:val="00472873"/>
    <w:rsid w:val="004735E3"/>
    <w:rsid w:val="00474220"/>
    <w:rsid w:val="00475BBB"/>
    <w:rsid w:val="0047630A"/>
    <w:rsid w:val="004800B9"/>
    <w:rsid w:val="00482CD4"/>
    <w:rsid w:val="00483F04"/>
    <w:rsid w:val="00484E1E"/>
    <w:rsid w:val="00485A5A"/>
    <w:rsid w:val="00492281"/>
    <w:rsid w:val="0049477C"/>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E4BDC"/>
    <w:rsid w:val="004E7F67"/>
    <w:rsid w:val="004F1FAD"/>
    <w:rsid w:val="004F2AA2"/>
    <w:rsid w:val="004F31B9"/>
    <w:rsid w:val="004F4A7B"/>
    <w:rsid w:val="004F6AA6"/>
    <w:rsid w:val="004F6B30"/>
    <w:rsid w:val="004F7802"/>
    <w:rsid w:val="00500338"/>
    <w:rsid w:val="0050383C"/>
    <w:rsid w:val="00504870"/>
    <w:rsid w:val="0050797F"/>
    <w:rsid w:val="00510DF4"/>
    <w:rsid w:val="00512701"/>
    <w:rsid w:val="005147D3"/>
    <w:rsid w:val="00515943"/>
    <w:rsid w:val="005237E1"/>
    <w:rsid w:val="00524D3E"/>
    <w:rsid w:val="00527102"/>
    <w:rsid w:val="00533129"/>
    <w:rsid w:val="005333CC"/>
    <w:rsid w:val="00533A47"/>
    <w:rsid w:val="0054011A"/>
    <w:rsid w:val="00551921"/>
    <w:rsid w:val="005521BE"/>
    <w:rsid w:val="00553900"/>
    <w:rsid w:val="00553D11"/>
    <w:rsid w:val="00554E08"/>
    <w:rsid w:val="005556E3"/>
    <w:rsid w:val="00557464"/>
    <w:rsid w:val="00557E8B"/>
    <w:rsid w:val="00560BB2"/>
    <w:rsid w:val="005617A2"/>
    <w:rsid w:val="00564498"/>
    <w:rsid w:val="00565961"/>
    <w:rsid w:val="00567375"/>
    <w:rsid w:val="005677A4"/>
    <w:rsid w:val="0057329D"/>
    <w:rsid w:val="00576982"/>
    <w:rsid w:val="00582187"/>
    <w:rsid w:val="00585E1E"/>
    <w:rsid w:val="005947C4"/>
    <w:rsid w:val="00595E51"/>
    <w:rsid w:val="005A6C39"/>
    <w:rsid w:val="005B08DD"/>
    <w:rsid w:val="005B3D23"/>
    <w:rsid w:val="005C0CCC"/>
    <w:rsid w:val="005C0FE2"/>
    <w:rsid w:val="005C4C5B"/>
    <w:rsid w:val="005C4D02"/>
    <w:rsid w:val="005C6E4A"/>
    <w:rsid w:val="005D040F"/>
    <w:rsid w:val="005D0BE3"/>
    <w:rsid w:val="005D17DE"/>
    <w:rsid w:val="005D1E4C"/>
    <w:rsid w:val="005D2AF3"/>
    <w:rsid w:val="005D6667"/>
    <w:rsid w:val="005E1261"/>
    <w:rsid w:val="005E1A79"/>
    <w:rsid w:val="005E5DD6"/>
    <w:rsid w:val="005F1E51"/>
    <w:rsid w:val="005F20BB"/>
    <w:rsid w:val="005F2733"/>
    <w:rsid w:val="005F735A"/>
    <w:rsid w:val="0060129F"/>
    <w:rsid w:val="006022EB"/>
    <w:rsid w:val="00602AD6"/>
    <w:rsid w:val="00604135"/>
    <w:rsid w:val="00604C23"/>
    <w:rsid w:val="00607A35"/>
    <w:rsid w:val="00610713"/>
    <w:rsid w:val="00612DC2"/>
    <w:rsid w:val="00620611"/>
    <w:rsid w:val="006208F6"/>
    <w:rsid w:val="00622136"/>
    <w:rsid w:val="00631616"/>
    <w:rsid w:val="006318E1"/>
    <w:rsid w:val="00631E42"/>
    <w:rsid w:val="00632290"/>
    <w:rsid w:val="00634432"/>
    <w:rsid w:val="00644ADF"/>
    <w:rsid w:val="00644B30"/>
    <w:rsid w:val="00644E4C"/>
    <w:rsid w:val="006474FA"/>
    <w:rsid w:val="0065281E"/>
    <w:rsid w:val="0065519D"/>
    <w:rsid w:val="006567AE"/>
    <w:rsid w:val="00665CFD"/>
    <w:rsid w:val="006664C9"/>
    <w:rsid w:val="0067760A"/>
    <w:rsid w:val="00677E81"/>
    <w:rsid w:val="006825BF"/>
    <w:rsid w:val="0068440F"/>
    <w:rsid w:val="00685BBC"/>
    <w:rsid w:val="00685F21"/>
    <w:rsid w:val="00686B14"/>
    <w:rsid w:val="00691233"/>
    <w:rsid w:val="00695A42"/>
    <w:rsid w:val="00697672"/>
    <w:rsid w:val="006A399D"/>
    <w:rsid w:val="006A5F7A"/>
    <w:rsid w:val="006B1D05"/>
    <w:rsid w:val="006C043B"/>
    <w:rsid w:val="006C202F"/>
    <w:rsid w:val="006C2CF9"/>
    <w:rsid w:val="006C2FEB"/>
    <w:rsid w:val="006D314E"/>
    <w:rsid w:val="006D4152"/>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10888"/>
    <w:rsid w:val="00713A2B"/>
    <w:rsid w:val="007163A5"/>
    <w:rsid w:val="007166D5"/>
    <w:rsid w:val="007206EA"/>
    <w:rsid w:val="00721DAC"/>
    <w:rsid w:val="00722F65"/>
    <w:rsid w:val="007302DA"/>
    <w:rsid w:val="00730813"/>
    <w:rsid w:val="007322A9"/>
    <w:rsid w:val="007338AA"/>
    <w:rsid w:val="007349F5"/>
    <w:rsid w:val="0073686E"/>
    <w:rsid w:val="0074281E"/>
    <w:rsid w:val="00747966"/>
    <w:rsid w:val="00751203"/>
    <w:rsid w:val="0075158E"/>
    <w:rsid w:val="007517F1"/>
    <w:rsid w:val="00751CA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3764"/>
    <w:rsid w:val="00787D8F"/>
    <w:rsid w:val="00793C03"/>
    <w:rsid w:val="007951EC"/>
    <w:rsid w:val="00795591"/>
    <w:rsid w:val="00797090"/>
    <w:rsid w:val="00797BB3"/>
    <w:rsid w:val="007A4383"/>
    <w:rsid w:val="007A4A5D"/>
    <w:rsid w:val="007A4F99"/>
    <w:rsid w:val="007A6146"/>
    <w:rsid w:val="007A6CFE"/>
    <w:rsid w:val="007A73C9"/>
    <w:rsid w:val="007B2C3F"/>
    <w:rsid w:val="007B34BE"/>
    <w:rsid w:val="007B4A39"/>
    <w:rsid w:val="007B57D9"/>
    <w:rsid w:val="007C587E"/>
    <w:rsid w:val="007D103C"/>
    <w:rsid w:val="007D206E"/>
    <w:rsid w:val="007D329C"/>
    <w:rsid w:val="007D4DC7"/>
    <w:rsid w:val="007D68C3"/>
    <w:rsid w:val="007E31AD"/>
    <w:rsid w:val="007E6709"/>
    <w:rsid w:val="007E776F"/>
    <w:rsid w:val="007F67C1"/>
    <w:rsid w:val="008067D2"/>
    <w:rsid w:val="008070CB"/>
    <w:rsid w:val="00810114"/>
    <w:rsid w:val="00810E1D"/>
    <w:rsid w:val="00811536"/>
    <w:rsid w:val="00813430"/>
    <w:rsid w:val="008151C3"/>
    <w:rsid w:val="00817905"/>
    <w:rsid w:val="008216F1"/>
    <w:rsid w:val="0082401C"/>
    <w:rsid w:val="008259BA"/>
    <w:rsid w:val="008262CE"/>
    <w:rsid w:val="00830779"/>
    <w:rsid w:val="008352ED"/>
    <w:rsid w:val="00836E5F"/>
    <w:rsid w:val="00840828"/>
    <w:rsid w:val="008408C3"/>
    <w:rsid w:val="008418BB"/>
    <w:rsid w:val="00843118"/>
    <w:rsid w:val="00843869"/>
    <w:rsid w:val="00846BB6"/>
    <w:rsid w:val="00852563"/>
    <w:rsid w:val="00854B5D"/>
    <w:rsid w:val="00856D60"/>
    <w:rsid w:val="00861A27"/>
    <w:rsid w:val="0086241A"/>
    <w:rsid w:val="00876B9C"/>
    <w:rsid w:val="00880F76"/>
    <w:rsid w:val="00881495"/>
    <w:rsid w:val="0088345F"/>
    <w:rsid w:val="00885AAC"/>
    <w:rsid w:val="00885B95"/>
    <w:rsid w:val="00887332"/>
    <w:rsid w:val="008874D6"/>
    <w:rsid w:val="00887529"/>
    <w:rsid w:val="008902B7"/>
    <w:rsid w:val="0089099C"/>
    <w:rsid w:val="008918EE"/>
    <w:rsid w:val="00891A54"/>
    <w:rsid w:val="0089241E"/>
    <w:rsid w:val="00895D94"/>
    <w:rsid w:val="008975BD"/>
    <w:rsid w:val="008A3ACB"/>
    <w:rsid w:val="008A459C"/>
    <w:rsid w:val="008A7E24"/>
    <w:rsid w:val="008B0795"/>
    <w:rsid w:val="008B3A31"/>
    <w:rsid w:val="008B4DE1"/>
    <w:rsid w:val="008B74C3"/>
    <w:rsid w:val="008C1ACB"/>
    <w:rsid w:val="008C2A61"/>
    <w:rsid w:val="008C6A92"/>
    <w:rsid w:val="008C6BA5"/>
    <w:rsid w:val="008D2737"/>
    <w:rsid w:val="008D53A4"/>
    <w:rsid w:val="008D709F"/>
    <w:rsid w:val="008E26FC"/>
    <w:rsid w:val="008E3A15"/>
    <w:rsid w:val="008E3F0B"/>
    <w:rsid w:val="008E3FA5"/>
    <w:rsid w:val="008E4934"/>
    <w:rsid w:val="008F1465"/>
    <w:rsid w:val="008F24C9"/>
    <w:rsid w:val="008F4E86"/>
    <w:rsid w:val="008F66DE"/>
    <w:rsid w:val="009015D4"/>
    <w:rsid w:val="00904F87"/>
    <w:rsid w:val="009051D6"/>
    <w:rsid w:val="0090601B"/>
    <w:rsid w:val="0090732A"/>
    <w:rsid w:val="00910A37"/>
    <w:rsid w:val="00911BC7"/>
    <w:rsid w:val="00911CCC"/>
    <w:rsid w:val="00912A37"/>
    <w:rsid w:val="009141FC"/>
    <w:rsid w:val="009159B7"/>
    <w:rsid w:val="009170E5"/>
    <w:rsid w:val="00920863"/>
    <w:rsid w:val="00921D09"/>
    <w:rsid w:val="00924C92"/>
    <w:rsid w:val="009252D7"/>
    <w:rsid w:val="00925C70"/>
    <w:rsid w:val="00925CF7"/>
    <w:rsid w:val="009278F5"/>
    <w:rsid w:val="0092798A"/>
    <w:rsid w:val="0093053E"/>
    <w:rsid w:val="00932907"/>
    <w:rsid w:val="00936ECC"/>
    <w:rsid w:val="00942570"/>
    <w:rsid w:val="0094337A"/>
    <w:rsid w:val="009438D6"/>
    <w:rsid w:val="00945E0A"/>
    <w:rsid w:val="00956C8A"/>
    <w:rsid w:val="009637BA"/>
    <w:rsid w:val="00975215"/>
    <w:rsid w:val="00977421"/>
    <w:rsid w:val="009807B5"/>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B0381"/>
    <w:rsid w:val="009B0697"/>
    <w:rsid w:val="009B2AF6"/>
    <w:rsid w:val="009B2DCC"/>
    <w:rsid w:val="009B4924"/>
    <w:rsid w:val="009C2A8C"/>
    <w:rsid w:val="009C6744"/>
    <w:rsid w:val="009D1842"/>
    <w:rsid w:val="009D39A0"/>
    <w:rsid w:val="009E00EB"/>
    <w:rsid w:val="009E1B55"/>
    <w:rsid w:val="009E2048"/>
    <w:rsid w:val="009E6D96"/>
    <w:rsid w:val="009F0C99"/>
    <w:rsid w:val="009F1A52"/>
    <w:rsid w:val="009F3807"/>
    <w:rsid w:val="009F65CA"/>
    <w:rsid w:val="00A00FC0"/>
    <w:rsid w:val="00A025A7"/>
    <w:rsid w:val="00A033B1"/>
    <w:rsid w:val="00A05870"/>
    <w:rsid w:val="00A10F52"/>
    <w:rsid w:val="00A11993"/>
    <w:rsid w:val="00A149F9"/>
    <w:rsid w:val="00A15DCB"/>
    <w:rsid w:val="00A171C2"/>
    <w:rsid w:val="00A27C56"/>
    <w:rsid w:val="00A429F5"/>
    <w:rsid w:val="00A44B12"/>
    <w:rsid w:val="00A45B08"/>
    <w:rsid w:val="00A53E74"/>
    <w:rsid w:val="00A54533"/>
    <w:rsid w:val="00A54655"/>
    <w:rsid w:val="00A60E70"/>
    <w:rsid w:val="00A63F6E"/>
    <w:rsid w:val="00A71D9D"/>
    <w:rsid w:val="00A825B7"/>
    <w:rsid w:val="00A84250"/>
    <w:rsid w:val="00A84C68"/>
    <w:rsid w:val="00A85D22"/>
    <w:rsid w:val="00A93E1F"/>
    <w:rsid w:val="00A942B1"/>
    <w:rsid w:val="00A94919"/>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E45BB"/>
    <w:rsid w:val="00AE6AF5"/>
    <w:rsid w:val="00AF20BD"/>
    <w:rsid w:val="00AF2692"/>
    <w:rsid w:val="00AF6854"/>
    <w:rsid w:val="00B00565"/>
    <w:rsid w:val="00B00F9A"/>
    <w:rsid w:val="00B01E46"/>
    <w:rsid w:val="00B0305F"/>
    <w:rsid w:val="00B03E9E"/>
    <w:rsid w:val="00B04A57"/>
    <w:rsid w:val="00B10077"/>
    <w:rsid w:val="00B15331"/>
    <w:rsid w:val="00B160F9"/>
    <w:rsid w:val="00B21A6F"/>
    <w:rsid w:val="00B23519"/>
    <w:rsid w:val="00B30532"/>
    <w:rsid w:val="00B34A72"/>
    <w:rsid w:val="00B4197C"/>
    <w:rsid w:val="00B42740"/>
    <w:rsid w:val="00B43EE1"/>
    <w:rsid w:val="00B44754"/>
    <w:rsid w:val="00B4673F"/>
    <w:rsid w:val="00B46C17"/>
    <w:rsid w:val="00B5060A"/>
    <w:rsid w:val="00B7169D"/>
    <w:rsid w:val="00B736C1"/>
    <w:rsid w:val="00B73E36"/>
    <w:rsid w:val="00B7593D"/>
    <w:rsid w:val="00B82131"/>
    <w:rsid w:val="00B82AAE"/>
    <w:rsid w:val="00B8313E"/>
    <w:rsid w:val="00B83C97"/>
    <w:rsid w:val="00B86DF8"/>
    <w:rsid w:val="00B87EB8"/>
    <w:rsid w:val="00B91BDC"/>
    <w:rsid w:val="00B923A6"/>
    <w:rsid w:val="00B92D87"/>
    <w:rsid w:val="00B936D4"/>
    <w:rsid w:val="00BA0C8A"/>
    <w:rsid w:val="00BA3F65"/>
    <w:rsid w:val="00BA4306"/>
    <w:rsid w:val="00BA4BB6"/>
    <w:rsid w:val="00BA59E7"/>
    <w:rsid w:val="00BA75B2"/>
    <w:rsid w:val="00BB3007"/>
    <w:rsid w:val="00BB663C"/>
    <w:rsid w:val="00BB78AF"/>
    <w:rsid w:val="00BB7D24"/>
    <w:rsid w:val="00BC13F1"/>
    <w:rsid w:val="00BC3D79"/>
    <w:rsid w:val="00BC705A"/>
    <w:rsid w:val="00BD49A9"/>
    <w:rsid w:val="00BD503C"/>
    <w:rsid w:val="00BD676E"/>
    <w:rsid w:val="00BE00AB"/>
    <w:rsid w:val="00BE02FF"/>
    <w:rsid w:val="00BE0CF6"/>
    <w:rsid w:val="00BF0758"/>
    <w:rsid w:val="00BF42F3"/>
    <w:rsid w:val="00BF7FAC"/>
    <w:rsid w:val="00C0434D"/>
    <w:rsid w:val="00C0668F"/>
    <w:rsid w:val="00C1150D"/>
    <w:rsid w:val="00C138DF"/>
    <w:rsid w:val="00C13FFB"/>
    <w:rsid w:val="00C168A6"/>
    <w:rsid w:val="00C17A96"/>
    <w:rsid w:val="00C202DC"/>
    <w:rsid w:val="00C26266"/>
    <w:rsid w:val="00C26504"/>
    <w:rsid w:val="00C31355"/>
    <w:rsid w:val="00C323AF"/>
    <w:rsid w:val="00C34F8A"/>
    <w:rsid w:val="00C3623A"/>
    <w:rsid w:val="00C476BF"/>
    <w:rsid w:val="00C50A51"/>
    <w:rsid w:val="00C53E62"/>
    <w:rsid w:val="00C56CF3"/>
    <w:rsid w:val="00C72F3A"/>
    <w:rsid w:val="00C732C9"/>
    <w:rsid w:val="00C73FEB"/>
    <w:rsid w:val="00C80248"/>
    <w:rsid w:val="00C82ACF"/>
    <w:rsid w:val="00C85EB4"/>
    <w:rsid w:val="00C908D9"/>
    <w:rsid w:val="00C9096D"/>
    <w:rsid w:val="00C92A6E"/>
    <w:rsid w:val="00C93CC4"/>
    <w:rsid w:val="00CA14E8"/>
    <w:rsid w:val="00CA2589"/>
    <w:rsid w:val="00CA4EAB"/>
    <w:rsid w:val="00CA7A55"/>
    <w:rsid w:val="00CB0B4B"/>
    <w:rsid w:val="00CB1438"/>
    <w:rsid w:val="00CB4BE9"/>
    <w:rsid w:val="00CC03A9"/>
    <w:rsid w:val="00CC11AA"/>
    <w:rsid w:val="00CC14E8"/>
    <w:rsid w:val="00CC177C"/>
    <w:rsid w:val="00CC23F2"/>
    <w:rsid w:val="00CC2A0A"/>
    <w:rsid w:val="00CC2B3C"/>
    <w:rsid w:val="00CC2FD8"/>
    <w:rsid w:val="00CC3CA2"/>
    <w:rsid w:val="00CC50EC"/>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6609A"/>
    <w:rsid w:val="00D71652"/>
    <w:rsid w:val="00D7707E"/>
    <w:rsid w:val="00D81573"/>
    <w:rsid w:val="00D83237"/>
    <w:rsid w:val="00D909FB"/>
    <w:rsid w:val="00D91818"/>
    <w:rsid w:val="00D91D7A"/>
    <w:rsid w:val="00D93E31"/>
    <w:rsid w:val="00D95F61"/>
    <w:rsid w:val="00D96CAA"/>
    <w:rsid w:val="00DA0C81"/>
    <w:rsid w:val="00DA1AFB"/>
    <w:rsid w:val="00DA3E6B"/>
    <w:rsid w:val="00DA521D"/>
    <w:rsid w:val="00DA688A"/>
    <w:rsid w:val="00DA7D86"/>
    <w:rsid w:val="00DB35DC"/>
    <w:rsid w:val="00DC0C22"/>
    <w:rsid w:val="00DC6C4C"/>
    <w:rsid w:val="00DD0D57"/>
    <w:rsid w:val="00DD6415"/>
    <w:rsid w:val="00DD6491"/>
    <w:rsid w:val="00DE0B28"/>
    <w:rsid w:val="00DE23C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36EE"/>
    <w:rsid w:val="00E247EA"/>
    <w:rsid w:val="00E34D2A"/>
    <w:rsid w:val="00E40801"/>
    <w:rsid w:val="00E41F4F"/>
    <w:rsid w:val="00E45311"/>
    <w:rsid w:val="00E47D18"/>
    <w:rsid w:val="00E611B5"/>
    <w:rsid w:val="00E61FA2"/>
    <w:rsid w:val="00E621F0"/>
    <w:rsid w:val="00E63419"/>
    <w:rsid w:val="00E6558D"/>
    <w:rsid w:val="00E67CAB"/>
    <w:rsid w:val="00E7047E"/>
    <w:rsid w:val="00E708D4"/>
    <w:rsid w:val="00E75370"/>
    <w:rsid w:val="00E7538A"/>
    <w:rsid w:val="00E75726"/>
    <w:rsid w:val="00E77CCA"/>
    <w:rsid w:val="00E81F60"/>
    <w:rsid w:val="00E82D9B"/>
    <w:rsid w:val="00E84C0B"/>
    <w:rsid w:val="00E85771"/>
    <w:rsid w:val="00E85849"/>
    <w:rsid w:val="00E85E38"/>
    <w:rsid w:val="00E87468"/>
    <w:rsid w:val="00E9025B"/>
    <w:rsid w:val="00E90451"/>
    <w:rsid w:val="00E91F5D"/>
    <w:rsid w:val="00E95ABA"/>
    <w:rsid w:val="00E968BB"/>
    <w:rsid w:val="00E96AD4"/>
    <w:rsid w:val="00EA6470"/>
    <w:rsid w:val="00EC0B6B"/>
    <w:rsid w:val="00EC1CC7"/>
    <w:rsid w:val="00EC1FAD"/>
    <w:rsid w:val="00EC4D10"/>
    <w:rsid w:val="00EC6F15"/>
    <w:rsid w:val="00ED0794"/>
    <w:rsid w:val="00ED108E"/>
    <w:rsid w:val="00ED26E5"/>
    <w:rsid w:val="00ED52F8"/>
    <w:rsid w:val="00ED69B1"/>
    <w:rsid w:val="00ED6CBC"/>
    <w:rsid w:val="00ED7B82"/>
    <w:rsid w:val="00EE3041"/>
    <w:rsid w:val="00EE6DE1"/>
    <w:rsid w:val="00EF0AB7"/>
    <w:rsid w:val="00EF3C37"/>
    <w:rsid w:val="00EF4162"/>
    <w:rsid w:val="00EF6FE9"/>
    <w:rsid w:val="00F01684"/>
    <w:rsid w:val="00F01D5C"/>
    <w:rsid w:val="00F06C11"/>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4C0E"/>
    <w:rsid w:val="00F56129"/>
    <w:rsid w:val="00F569DA"/>
    <w:rsid w:val="00F60AE9"/>
    <w:rsid w:val="00F626EB"/>
    <w:rsid w:val="00F642D0"/>
    <w:rsid w:val="00F64C7C"/>
    <w:rsid w:val="00F6579B"/>
    <w:rsid w:val="00F709CE"/>
    <w:rsid w:val="00F71EF7"/>
    <w:rsid w:val="00F75044"/>
    <w:rsid w:val="00F7582A"/>
    <w:rsid w:val="00F7736C"/>
    <w:rsid w:val="00F809DD"/>
    <w:rsid w:val="00F83313"/>
    <w:rsid w:val="00F83CDC"/>
    <w:rsid w:val="00F91607"/>
    <w:rsid w:val="00F946A4"/>
    <w:rsid w:val="00F97B50"/>
    <w:rsid w:val="00FA2051"/>
    <w:rsid w:val="00FA5382"/>
    <w:rsid w:val="00FB3597"/>
    <w:rsid w:val="00FB39C1"/>
    <w:rsid w:val="00FC11E6"/>
    <w:rsid w:val="00FC1808"/>
    <w:rsid w:val="00FC5827"/>
    <w:rsid w:val="00FC5CC5"/>
    <w:rsid w:val="00FC6219"/>
    <w:rsid w:val="00FC7B90"/>
    <w:rsid w:val="00FD0617"/>
    <w:rsid w:val="00FD0624"/>
    <w:rsid w:val="00FD17F9"/>
    <w:rsid w:val="00FD5579"/>
    <w:rsid w:val="00FD66C3"/>
    <w:rsid w:val="00FE2DDB"/>
    <w:rsid w:val="00FE507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70"/>
    <w:rPr>
      <w:rFonts w:ascii="Calibri" w:hAnsi="Calibri" w:cs="Calibri"/>
      <w:lang w:val="fr-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C70"/>
    <w:rPr>
      <w:color w:val="0563C1"/>
      <w:u w:val="single"/>
    </w:rPr>
  </w:style>
  <w:style w:type="paragraph" w:styleId="HTMLPreformatted">
    <w:name w:val="HTML Preformatted"/>
    <w:basedOn w:val="Normal"/>
    <w:link w:val="HTMLPreformattedChar"/>
    <w:uiPriority w:val="99"/>
    <w:semiHidden/>
    <w:unhideWhenUsed/>
    <w:rsid w:val="0092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5C70"/>
    <w:rPr>
      <w:rFonts w:ascii="Courier New" w:hAnsi="Courier New" w:cs="Courier New"/>
      <w:sz w:val="20"/>
      <w:szCs w:val="20"/>
    </w:rPr>
  </w:style>
  <w:style w:type="paragraph" w:styleId="BalloonText">
    <w:name w:val="Balloon Text"/>
    <w:basedOn w:val="Normal"/>
    <w:link w:val="BalloonTextChar"/>
    <w:uiPriority w:val="99"/>
    <w:semiHidden/>
    <w:unhideWhenUsed/>
    <w:rsid w:val="00925C70"/>
    <w:rPr>
      <w:rFonts w:ascii="Tahoma" w:hAnsi="Tahoma" w:cs="Tahoma"/>
      <w:sz w:val="16"/>
      <w:szCs w:val="16"/>
    </w:rPr>
  </w:style>
  <w:style w:type="character" w:customStyle="1" w:styleId="BalloonTextChar">
    <w:name w:val="Balloon Text Char"/>
    <w:basedOn w:val="DefaultParagraphFont"/>
    <w:link w:val="BalloonText"/>
    <w:uiPriority w:val="99"/>
    <w:semiHidden/>
    <w:rsid w:val="00925C70"/>
    <w:rPr>
      <w:rFonts w:ascii="Tahoma" w:hAnsi="Tahoma" w:cs="Tahoma"/>
      <w:sz w:val="16"/>
      <w:szCs w:val="16"/>
    </w:rPr>
  </w:style>
  <w:style w:type="paragraph" w:styleId="ListParagraph">
    <w:name w:val="List Paragraph"/>
    <w:basedOn w:val="Normal"/>
    <w:uiPriority w:val="34"/>
    <w:qFormat/>
    <w:rsid w:val="00610713"/>
    <w:pPr>
      <w:ind w:left="720"/>
      <w:contextualSpacing/>
    </w:pPr>
  </w:style>
  <w:style w:type="character" w:styleId="FollowedHyperlink">
    <w:name w:val="FollowedHyperlink"/>
    <w:basedOn w:val="DefaultParagraphFont"/>
    <w:uiPriority w:val="99"/>
    <w:semiHidden/>
    <w:unhideWhenUsed/>
    <w:rsid w:val="00C476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281520">
      <w:bodyDiv w:val="1"/>
      <w:marLeft w:val="0"/>
      <w:marRight w:val="0"/>
      <w:marTop w:val="0"/>
      <w:marBottom w:val="0"/>
      <w:divBdr>
        <w:top w:val="none" w:sz="0" w:space="0" w:color="auto"/>
        <w:left w:val="none" w:sz="0" w:space="0" w:color="auto"/>
        <w:bottom w:val="none" w:sz="0" w:space="0" w:color="auto"/>
        <w:right w:val="none" w:sz="0" w:space="0" w:color="auto"/>
      </w:divBdr>
    </w:div>
    <w:div w:id="725757877">
      <w:bodyDiv w:val="1"/>
      <w:marLeft w:val="0"/>
      <w:marRight w:val="0"/>
      <w:marTop w:val="0"/>
      <w:marBottom w:val="0"/>
      <w:divBdr>
        <w:top w:val="none" w:sz="0" w:space="0" w:color="auto"/>
        <w:left w:val="none" w:sz="0" w:space="0" w:color="auto"/>
        <w:bottom w:val="none" w:sz="0" w:space="0" w:color="auto"/>
        <w:right w:val="none" w:sz="0" w:space="0" w:color="auto"/>
      </w:divBdr>
    </w:div>
    <w:div w:id="1445072369">
      <w:bodyDiv w:val="1"/>
      <w:marLeft w:val="0"/>
      <w:marRight w:val="0"/>
      <w:marTop w:val="0"/>
      <w:marBottom w:val="0"/>
      <w:divBdr>
        <w:top w:val="none" w:sz="0" w:space="0" w:color="auto"/>
        <w:left w:val="none" w:sz="0" w:space="0" w:color="auto"/>
        <w:bottom w:val="none" w:sz="0" w:space="0" w:color="auto"/>
        <w:right w:val="none" w:sz="0" w:space="0" w:color="auto"/>
      </w:divBdr>
    </w:div>
    <w:div w:id="17816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3192.E9D19600" TargetMode="External"/><Relationship Id="rId13" Type="http://schemas.openxmlformats.org/officeDocument/2006/relationships/hyperlink" Target="http://boost-afrique.weebly.com/uploads/2/5/0/7/2507823/sens_et_non-sens_du_renforcement_des_capacit&#233;s_de_la_pme_africaine_v_dm.pdf" TargetMode="External"/><Relationship Id="rId18" Type="http://schemas.openxmlformats.org/officeDocument/2006/relationships/image" Target="cid:image002.jpg@01D43192.E9D19600" TargetMode="External"/><Relationship Id="rId3" Type="http://schemas.openxmlformats.org/officeDocument/2006/relationships/settings" Target="settings.xml"/><Relationship Id="rId21" Type="http://schemas.openxmlformats.org/officeDocument/2006/relationships/hyperlink" Target="https://2507823-908628539044786.preview.editmysite.com/uploads/2/5/0/7/2507823/drempelvrees_om_te_investeren_in_afrika_blijft_groot_de_standaard_weekblad_14juli2018_.pdf" TargetMode="External"/><Relationship Id="rId7" Type="http://schemas.openxmlformats.org/officeDocument/2006/relationships/image" Target="media/image1.jpeg"/><Relationship Id="rId12" Type="http://schemas.openxmlformats.org/officeDocument/2006/relationships/hyperlink" Target="http://www.migrationcirculaire.b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boost-afrique.weebly.com/uploads/2/5/0/7/2507823/la_vision_de_plusieurs_think_thanks_africains.pdf" TargetMode="External"/><Relationship Id="rId20" Type="http://schemas.openxmlformats.org/officeDocument/2006/relationships/hyperlink" Target="https://2507823-908628539044786.preview.editmysite.com/uploads/2/5/0/7/2507823/drempelvrees_om_te_investeren_in_afrika_blijft_groot_de_standaard_weekblad_14juli2018_.pdf" TargetMode="External"/><Relationship Id="rId1" Type="http://schemas.openxmlformats.org/officeDocument/2006/relationships/numbering" Target="numbering.xml"/><Relationship Id="rId6" Type="http://schemas.openxmlformats.org/officeDocument/2006/relationships/hyperlink" Target="http://www.migrationcirculaire.be" TargetMode="External"/><Relationship Id="rId11" Type="http://schemas.openxmlformats.org/officeDocument/2006/relationships/hyperlink" Target="mailto:Karel.Uyttendaele@pandora.be" TargetMode="External"/><Relationship Id="rId5" Type="http://schemas.openxmlformats.org/officeDocument/2006/relationships/hyperlink" Target="https://2507823-908628539044786.preview.editmysite.com/uploads/2/5/0/7/2507823/drempelvrees_om_te_investeren_in_afrika_blijft_groot_de_standaard_weekblad_14juli2018_.pdf" TargetMode="External"/><Relationship Id="rId15" Type="http://schemas.openxmlformats.org/officeDocument/2006/relationships/hyperlink" Target="http://boost-afrique.weebly.com/uploads/2/5/0/7/2507823/plan_marshall_afrique_edjep-esp_sept2017.pdf" TargetMode="External"/><Relationship Id="rId23" Type="http://schemas.openxmlformats.org/officeDocument/2006/relationships/theme" Target="theme/theme1.xml"/><Relationship Id="rId10" Type="http://schemas.openxmlformats.org/officeDocument/2006/relationships/hyperlink" Target="https://2507823-908628539044786.preview.editmysite.com/uploads/2/5/0/7/2507823/drempelvrees_om_te_investeren_in_afrika_blijft_groot_de_standaard_weekblad_14juli2018_.pdf" TargetMode="External"/><Relationship Id="rId19" Type="http://schemas.openxmlformats.org/officeDocument/2006/relationships/hyperlink" Target="http://www.standaard.be/cnt/dmf20180713_03612273" TargetMode="External"/><Relationship Id="rId4" Type="http://schemas.openxmlformats.org/officeDocument/2006/relationships/webSettings" Target="webSettings.xml"/><Relationship Id="rId9" Type="http://schemas.openxmlformats.org/officeDocument/2006/relationships/hyperlink" Target="http://boost-afrique.weebly.com/" TargetMode="External"/><Relationship Id="rId14" Type="http://schemas.openxmlformats.org/officeDocument/2006/relationships/hyperlink" Target="https://2507823-908628539044786.preview.editmysite.com/uploads/2/5/0/7/2507823/lindustrialisation_lente_de_lafrique_un_des_plus_grands_paradoxes_de_l&#233;poque_actuel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1003</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7</cp:revision>
  <dcterms:created xsi:type="dcterms:W3CDTF">2018-08-17T11:04:00Z</dcterms:created>
  <dcterms:modified xsi:type="dcterms:W3CDTF">2019-01-16T03:16:00Z</dcterms:modified>
</cp:coreProperties>
</file>